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hAnsi="宋体" w:eastAsia="宋体"/>
          <w:b/>
          <w:bCs/>
          <w:spacing w:val="-20"/>
          <w:sz w:val="44"/>
          <w:szCs w:val="44"/>
        </w:rPr>
      </w:pPr>
      <w:r>
        <w:rPr>
          <w:rFonts w:hint="eastAsia" w:ascii="宋体" w:hAnsi="宋体" w:eastAsia="宋体"/>
          <w:b/>
          <w:bCs/>
          <w:spacing w:val="-20"/>
          <w:sz w:val="44"/>
          <w:szCs w:val="44"/>
        </w:rPr>
        <w:t>关于对先锋路（大浦路∽跃</w:t>
      </w:r>
      <w:r>
        <w:rPr>
          <w:rFonts w:ascii="宋体" w:hAnsi="宋体" w:eastAsia="宋体"/>
          <w:b/>
          <w:bCs/>
          <w:spacing w:val="-20"/>
          <w:sz w:val="44"/>
          <w:szCs w:val="44"/>
        </w:rPr>
        <w:t>湖路）</w:t>
      </w:r>
      <w:r>
        <w:rPr>
          <w:rFonts w:hint="eastAsia" w:ascii="宋体" w:hAnsi="宋体" w:eastAsia="宋体"/>
          <w:b/>
          <w:bCs/>
          <w:spacing w:val="-20"/>
          <w:sz w:val="44"/>
          <w:szCs w:val="44"/>
        </w:rPr>
        <w:t>新建</w:t>
      </w:r>
      <w:r>
        <w:rPr>
          <w:rFonts w:ascii="宋体" w:hAnsi="宋体" w:eastAsia="宋体"/>
          <w:b/>
          <w:bCs/>
          <w:spacing w:val="-20"/>
          <w:sz w:val="44"/>
          <w:szCs w:val="44"/>
        </w:rPr>
        <w:t>工程</w:t>
      </w:r>
      <w:r>
        <w:rPr>
          <w:rFonts w:hint="eastAsia" w:ascii="宋体" w:hAnsi="宋体" w:eastAsia="宋体"/>
          <w:b/>
          <w:bCs/>
          <w:spacing w:val="-20"/>
          <w:sz w:val="44"/>
          <w:szCs w:val="44"/>
        </w:rPr>
        <w:t>环境</w:t>
      </w:r>
    </w:p>
    <w:p>
      <w:pPr>
        <w:jc w:val="center"/>
        <w:rPr>
          <w:rFonts w:hint="eastAsia" w:ascii="宋体" w:hAnsi="宋体" w:eastAsia="宋体"/>
          <w:b/>
          <w:bCs/>
          <w:spacing w:val="-20"/>
          <w:sz w:val="44"/>
          <w:szCs w:val="44"/>
        </w:rPr>
      </w:pPr>
      <w:r>
        <w:rPr>
          <w:rFonts w:hint="eastAsia" w:ascii="宋体" w:hAnsi="宋体" w:eastAsia="宋体"/>
          <w:b/>
          <w:bCs/>
          <w:spacing w:val="-20"/>
          <w:sz w:val="44"/>
          <w:szCs w:val="44"/>
        </w:rPr>
        <w:t>影响报告书的批复</w:t>
      </w:r>
    </w:p>
    <w:p>
      <w:pPr>
        <w:spacing w:line="460" w:lineRule="exact"/>
        <w:rPr>
          <w:rFonts w:hint="eastAsia" w:ascii="仿宋_GB2312" w:hAnsi="宋体"/>
          <w:bCs/>
          <w:sz w:val="30"/>
          <w:szCs w:val="30"/>
        </w:rPr>
      </w:pPr>
    </w:p>
    <w:p>
      <w:pPr>
        <w:spacing w:line="460" w:lineRule="exact"/>
        <w:rPr>
          <w:rFonts w:hint="eastAsia" w:ascii="仿宋_GB2312"/>
        </w:rPr>
      </w:pPr>
      <w:r>
        <w:rPr>
          <w:rFonts w:hint="eastAsia" w:ascii="仿宋_GB2312"/>
        </w:rPr>
        <w:t>江苏新海</w:t>
      </w:r>
      <w:r>
        <w:rPr>
          <w:rFonts w:ascii="仿宋_GB2312"/>
        </w:rPr>
        <w:t>科产业投资发展</w:t>
      </w:r>
      <w:r>
        <w:rPr>
          <w:rFonts w:hint="eastAsia" w:ascii="仿宋_GB2312"/>
        </w:rPr>
        <w:t>有限公司：</w:t>
      </w:r>
    </w:p>
    <w:p>
      <w:pPr>
        <w:spacing w:line="460" w:lineRule="exact"/>
        <w:rPr>
          <w:rFonts w:hint="eastAsia" w:ascii="仿宋_GB2312"/>
        </w:rPr>
      </w:pPr>
      <w:r>
        <w:rPr>
          <w:rFonts w:hint="eastAsia" w:ascii="仿宋_GB2312"/>
        </w:rPr>
        <w:t>　　你公司委托江苏省交通</w:t>
      </w:r>
      <w:r>
        <w:rPr>
          <w:rFonts w:ascii="仿宋_GB2312"/>
        </w:rPr>
        <w:t>规划</w:t>
      </w:r>
      <w:r>
        <w:rPr>
          <w:rFonts w:hint="eastAsia" w:ascii="仿宋_GB2312"/>
        </w:rPr>
        <w:t>设计</w:t>
      </w:r>
      <w:r>
        <w:rPr>
          <w:rFonts w:ascii="仿宋_GB2312"/>
        </w:rPr>
        <w:t>院股份有限公司</w:t>
      </w:r>
      <w:r>
        <w:rPr>
          <w:rFonts w:hint="eastAsia" w:ascii="仿宋_GB2312"/>
        </w:rPr>
        <w:t>编制的《先锋路（大浦路∽跃</w:t>
      </w:r>
      <w:r>
        <w:rPr>
          <w:rFonts w:ascii="仿宋_GB2312"/>
        </w:rPr>
        <w:t>湖路）</w:t>
      </w:r>
      <w:r>
        <w:rPr>
          <w:rFonts w:hint="eastAsia" w:ascii="仿宋_GB2312"/>
        </w:rPr>
        <w:t>新建</w:t>
      </w:r>
      <w:r>
        <w:rPr>
          <w:rFonts w:ascii="仿宋_GB2312"/>
        </w:rPr>
        <w:t>工程</w:t>
      </w:r>
      <w:r>
        <w:rPr>
          <w:rFonts w:hint="eastAsia" w:ascii="仿宋_GB2312"/>
        </w:rPr>
        <w:t>环境影响报告书》（以下简称《报告书》）、开发区环保局预审意见（连开</w:t>
      </w:r>
      <w:r>
        <w:rPr>
          <w:rFonts w:ascii="仿宋_GB2312"/>
        </w:rPr>
        <w:t>环复</w:t>
      </w:r>
      <w:r>
        <w:rPr>
          <w:rFonts w:hint="eastAsia" w:ascii="仿宋_GB2312"/>
        </w:rPr>
        <w:t>[2015]</w:t>
      </w:r>
      <w:r>
        <w:rPr>
          <w:rFonts w:ascii="仿宋_GB2312"/>
        </w:rPr>
        <w:t>74</w:t>
      </w:r>
      <w:r>
        <w:rPr>
          <w:rFonts w:hint="eastAsia" w:ascii="仿宋_GB2312"/>
        </w:rPr>
        <w:t>号）市环保咨询中心技术评估报告（连环咨[2015]</w:t>
      </w:r>
      <w:r>
        <w:rPr>
          <w:rFonts w:ascii="仿宋_GB2312"/>
        </w:rPr>
        <w:t>7</w:t>
      </w:r>
      <w:r>
        <w:rPr>
          <w:rFonts w:hint="eastAsia" w:ascii="仿宋_GB2312"/>
        </w:rPr>
        <w:t>3号）均悉。经研究，批复如下：</w:t>
      </w:r>
    </w:p>
    <w:p>
      <w:pPr>
        <w:numPr>
          <w:ilvl w:val="0"/>
          <w:numId w:val="1"/>
        </w:numPr>
        <w:tabs>
          <w:tab w:val="left" w:pos="1352"/>
        </w:tabs>
        <w:spacing w:line="460" w:lineRule="exact"/>
        <w:jc w:val="left"/>
        <w:rPr>
          <w:rFonts w:ascii="仿宋_GB2312" w:hAnsi="仿宋" w:cs="仿宋"/>
        </w:rPr>
      </w:pPr>
      <w:r>
        <w:rPr>
          <w:rFonts w:hint="eastAsia" w:ascii="仿宋_GB2312"/>
        </w:rPr>
        <w:t>工程</w:t>
      </w:r>
      <w:r>
        <w:rPr>
          <w:rFonts w:hint="eastAsia" w:ascii="仿宋_GB2312" w:hAnsi="宋体"/>
        </w:rPr>
        <w:t>位于连云港经济</w:t>
      </w:r>
      <w:r>
        <w:rPr>
          <w:rFonts w:ascii="仿宋_GB2312" w:hAnsi="宋体"/>
        </w:rPr>
        <w:t>技术开发区猴嘴片区</w:t>
      </w:r>
      <w:r>
        <w:rPr>
          <w:rFonts w:hint="eastAsia" w:ascii="仿宋_GB2312" w:hAnsi="宋体"/>
        </w:rPr>
        <w:t>，道路设计总</w:t>
      </w:r>
    </w:p>
    <w:p>
      <w:pPr>
        <w:spacing w:line="460" w:lineRule="exact"/>
        <w:jc w:val="left"/>
        <w:rPr>
          <w:rFonts w:hint="eastAsia" w:ascii="仿宋_GB2312" w:hAnsi="仿宋" w:cs="仿宋"/>
        </w:rPr>
      </w:pPr>
      <w:r>
        <w:rPr>
          <w:rFonts w:hint="eastAsia" w:ascii="仿宋_GB2312" w:hAnsi="宋体"/>
        </w:rPr>
        <w:t>长度</w:t>
      </w:r>
      <w:r>
        <w:rPr>
          <w:rFonts w:ascii="仿宋_GB2312" w:hAnsi="宋体"/>
        </w:rPr>
        <w:t>2482</w:t>
      </w:r>
      <w:r>
        <w:rPr>
          <w:rFonts w:hint="eastAsia" w:ascii="仿宋_GB2312" w:hAnsi="宋体"/>
        </w:rPr>
        <w:t>米，全线道路红线宽</w:t>
      </w:r>
      <w:r>
        <w:rPr>
          <w:rFonts w:ascii="仿宋_GB2312" w:hAnsi="宋体"/>
        </w:rPr>
        <w:t>40</w:t>
      </w:r>
      <w:r>
        <w:rPr>
          <w:rFonts w:hint="eastAsia" w:ascii="仿宋_GB2312" w:hAnsi="宋体"/>
        </w:rPr>
        <w:t>m，总投资</w:t>
      </w:r>
      <w:r>
        <w:rPr>
          <w:rFonts w:ascii="仿宋_GB2312" w:hAnsi="宋体"/>
        </w:rPr>
        <w:t>7063.7</w:t>
      </w:r>
      <w:r>
        <w:rPr>
          <w:rFonts w:hint="eastAsia" w:ascii="仿宋_GB2312"/>
        </w:rPr>
        <w:t>万元，</w:t>
      </w:r>
      <w:r>
        <w:rPr>
          <w:rFonts w:hint="eastAsia" w:ascii="仿宋_GB2312" w:hAnsi="仿宋" w:cs="仿宋"/>
        </w:rPr>
        <w:t>工程主要内容：西起</w:t>
      </w:r>
      <w:r>
        <w:rPr>
          <w:rFonts w:ascii="仿宋_GB2312" w:hAnsi="仿宋" w:cs="仿宋"/>
        </w:rPr>
        <w:t>大浦路</w:t>
      </w:r>
      <w:r>
        <w:rPr>
          <w:rFonts w:hint="eastAsia" w:ascii="仿宋_GB2312" w:hAnsi="仿宋" w:cs="仿宋"/>
        </w:rPr>
        <w:t>，</w:t>
      </w:r>
      <w:r>
        <w:rPr>
          <w:rFonts w:ascii="仿宋_GB2312" w:hAnsi="仿宋" w:cs="仿宋"/>
        </w:rPr>
        <w:t>沿线分别与</w:t>
      </w:r>
      <w:r>
        <w:rPr>
          <w:rFonts w:hint="eastAsia" w:ascii="仿宋_GB2312" w:hAnsi="仿宋" w:cs="仿宋"/>
        </w:rPr>
        <w:t>台西</w:t>
      </w:r>
      <w:r>
        <w:rPr>
          <w:rFonts w:ascii="仿宋_GB2312" w:hAnsi="仿宋" w:cs="仿宋"/>
        </w:rPr>
        <w:t>路、猴嘴十三路、金桥路、台东路、花果山大道、文明路</w:t>
      </w:r>
      <w:r>
        <w:rPr>
          <w:rFonts w:hint="eastAsia" w:ascii="仿宋_GB2312" w:hAnsi="仿宋" w:cs="仿宋"/>
        </w:rPr>
        <w:t>及</w:t>
      </w:r>
      <w:r>
        <w:rPr>
          <w:rFonts w:ascii="仿宋_GB2312" w:hAnsi="仿宋" w:cs="仿宋"/>
        </w:rPr>
        <w:t>新航路等道路相交</w:t>
      </w:r>
      <w:r>
        <w:rPr>
          <w:rFonts w:hint="eastAsia" w:ascii="仿宋_GB2312" w:hAnsi="仿宋" w:cs="仿宋"/>
        </w:rPr>
        <w:t>，终点为跃湖</w:t>
      </w:r>
      <w:r>
        <w:rPr>
          <w:rFonts w:ascii="仿宋_GB2312" w:hAnsi="仿宋" w:cs="仿宋"/>
        </w:rPr>
        <w:t>路</w:t>
      </w:r>
      <w:r>
        <w:rPr>
          <w:rFonts w:hint="eastAsia" w:ascii="仿宋_GB2312" w:hAnsi="仿宋" w:cs="仿宋"/>
        </w:rPr>
        <w:t>，并新建桥梁</w:t>
      </w:r>
      <w:r>
        <w:rPr>
          <w:rFonts w:ascii="仿宋_GB2312" w:hAnsi="仿宋" w:cs="仿宋"/>
        </w:rPr>
        <w:t>1</w:t>
      </w:r>
      <w:r>
        <w:rPr>
          <w:rFonts w:hint="eastAsia" w:ascii="仿宋_GB2312" w:hAnsi="仿宋" w:cs="仿宋"/>
        </w:rPr>
        <w:t>座，配套建设</w:t>
      </w:r>
      <w:r>
        <w:rPr>
          <w:rFonts w:ascii="仿宋_GB2312" w:hAnsi="仿宋" w:cs="仿宋"/>
        </w:rPr>
        <w:t>排水、照</w:t>
      </w:r>
      <w:r>
        <w:rPr>
          <w:rFonts w:hint="eastAsia" w:ascii="仿宋_GB2312" w:hAnsi="仿宋" w:cs="仿宋"/>
        </w:rPr>
        <w:t>明</w:t>
      </w:r>
      <w:r>
        <w:rPr>
          <w:rFonts w:ascii="仿宋_GB2312" w:hAnsi="仿宋" w:cs="仿宋"/>
        </w:rPr>
        <w:t>、</w:t>
      </w:r>
      <w:r>
        <w:rPr>
          <w:rFonts w:hint="eastAsia" w:ascii="仿宋_GB2312" w:hAnsi="仿宋" w:cs="仿宋"/>
        </w:rPr>
        <w:t>绿化</w:t>
      </w:r>
      <w:r>
        <w:rPr>
          <w:rFonts w:ascii="仿宋_GB2312" w:hAnsi="仿宋" w:cs="仿宋"/>
        </w:rPr>
        <w:t>和交通安全等工程</w:t>
      </w:r>
      <w:r>
        <w:rPr>
          <w:rFonts w:hint="eastAsia" w:ascii="仿宋_GB2312"/>
        </w:rPr>
        <w:t>。</w:t>
      </w:r>
    </w:p>
    <w:p>
      <w:pPr>
        <w:spacing w:line="520" w:lineRule="exact"/>
        <w:ind w:firstLine="632" w:firstLineChars="200"/>
        <w:rPr>
          <w:rFonts w:hint="eastAsia" w:ascii="仿宋_GB2312"/>
          <w:color w:val="000000"/>
        </w:rPr>
      </w:pPr>
      <w:r>
        <w:rPr>
          <w:rFonts w:hint="eastAsia" w:ascii="仿宋_GB2312"/>
          <w:color w:val="000000"/>
        </w:rPr>
        <w:t>根据《报告书》评价结论、技术评估报告</w:t>
      </w:r>
      <w:r>
        <w:rPr>
          <w:rFonts w:hint="eastAsia" w:ascii="仿宋_GB2312"/>
        </w:rPr>
        <w:t>，在取得建设用地相关许可，落实《报告书》中</w:t>
      </w:r>
      <w:r>
        <w:rPr>
          <w:rFonts w:hint="eastAsia" w:ascii="仿宋_GB2312"/>
          <w:color w:val="000000"/>
        </w:rPr>
        <w:t>提出的各项污染防治、生态保护措施的前提下，从环保角度考虑，同意你</w:t>
      </w:r>
      <w:r>
        <w:rPr>
          <w:rFonts w:hint="eastAsia" w:ascii="仿宋_GB2312"/>
        </w:rPr>
        <w:t>公司</w:t>
      </w:r>
      <w:r>
        <w:rPr>
          <w:rFonts w:hint="eastAsia" w:ascii="仿宋_GB2312"/>
          <w:color w:val="000000"/>
        </w:rPr>
        <w:t>按《报告书》所述内容进行建设。</w:t>
      </w:r>
    </w:p>
    <w:p>
      <w:pPr>
        <w:spacing w:line="460" w:lineRule="exact"/>
        <w:ind w:firstLine="632" w:firstLineChars="200"/>
        <w:rPr>
          <w:rFonts w:hint="eastAsia" w:ascii="仿宋_GB2312"/>
          <w:color w:val="000000"/>
        </w:rPr>
      </w:pPr>
      <w:r>
        <w:rPr>
          <w:rFonts w:hint="eastAsia" w:ascii="仿宋_GB2312"/>
        </w:rPr>
        <w:t>二、</w:t>
      </w:r>
      <w:r>
        <w:rPr>
          <w:rFonts w:hint="eastAsia" w:ascii="仿宋_GB2312"/>
          <w:color w:val="000000"/>
        </w:rPr>
        <w:t>在项目工程设计、建设和环境管理过程中，你公司须认真落实各项环保要求，严格执行环保“三同时”制度，确保各类污染物稳定达标排放。并须着重落实以下各项工作要求：</w:t>
      </w:r>
    </w:p>
    <w:p>
      <w:pPr>
        <w:spacing w:line="460" w:lineRule="exact"/>
        <w:ind w:firstLine="632" w:firstLineChars="200"/>
        <w:rPr>
          <w:rFonts w:hint="eastAsia" w:ascii="仿宋_GB2312"/>
        </w:rPr>
      </w:pPr>
      <w:r>
        <w:rPr>
          <w:rFonts w:hint="eastAsia" w:ascii="仿宋_GB2312" w:hAnsi="仿宋" w:cs="仿宋"/>
        </w:rPr>
        <w:t xml:space="preserve">(一) </w:t>
      </w:r>
      <w:r>
        <w:rPr>
          <w:rFonts w:hint="eastAsia" w:ascii="仿宋_GB2312"/>
        </w:rPr>
        <w:t>全过程贯彻清洁生产原则和循环经济理念，采用先进施工方式和设备，选用环保节能的建筑材料，加强施工期和运营期的环境管理，减少污染物产生量、排放量。</w:t>
      </w:r>
    </w:p>
    <w:p>
      <w:pPr>
        <w:spacing w:line="460" w:lineRule="exact"/>
        <w:ind w:firstLine="632" w:firstLineChars="200"/>
        <w:jc w:val="left"/>
        <w:rPr>
          <w:rFonts w:hint="eastAsia" w:ascii="仿宋_GB2312" w:hAnsi="仿宋" w:cs="仿宋"/>
        </w:rPr>
      </w:pPr>
      <w:r>
        <w:rPr>
          <w:rFonts w:hint="eastAsia" w:ascii="仿宋_GB2312" w:hAnsi="仿宋" w:cs="仿宋"/>
        </w:rPr>
        <w:t>（二）落实大气污染防治措施。严格控制施工期物料装卸、运输、堆放、拌和、摊铺等过程的扬尘及沥青烟等废气污染物。物料、弃土等临时堆场及相关设施须远离居民区、河流等环境敏感目标，采取定期清扫、洒水、布置围栏、覆盖、使用商品混凝土及商品沥青等有效措施控制施工过程中产生的扬尘和沥青烟等废弃污染，确保废气排放符合《大气污染物综合排放标准》（GB16297-1996）要求，废气不得扰民。</w:t>
      </w:r>
    </w:p>
    <w:p>
      <w:pPr>
        <w:spacing w:line="460" w:lineRule="exact"/>
        <w:jc w:val="left"/>
        <w:rPr>
          <w:rFonts w:hint="eastAsia" w:ascii="仿宋_GB2312"/>
        </w:rPr>
      </w:pPr>
      <w:r>
        <w:rPr>
          <w:rFonts w:hint="eastAsia" w:ascii="仿宋_GB2312" w:hAnsi="仿宋" w:cs="仿宋"/>
        </w:rPr>
        <w:t xml:space="preserve">    （三）落实水污染防治措施。</w:t>
      </w:r>
      <w:r>
        <w:rPr>
          <w:rFonts w:hint="eastAsia" w:ascii="仿宋_GB2312"/>
        </w:rPr>
        <w:t>施工期设置移动厕所，委托环卫部门收集处理</w:t>
      </w:r>
      <w:r>
        <w:rPr>
          <w:rFonts w:hint="eastAsia" w:ascii="仿宋_GB2312" w:hAnsi="仿宋" w:cs="仿宋"/>
        </w:rPr>
        <w:t>，施工废水、泥浆水经隔油、沉淀等处理后用于施工场地洒水抑尘，合理布局施工场地并远离地表水体，物料堆场设置防雨篷布；</w:t>
      </w:r>
      <w:r>
        <w:rPr>
          <w:rFonts w:hint="eastAsia" w:ascii="仿宋_GB2312"/>
        </w:rPr>
        <w:t>桥梁桩基的水域施工采取围堰法并尽量安排在枯水期进行，施工泥浆干化处理；</w:t>
      </w:r>
      <w:r>
        <w:rPr>
          <w:rFonts w:hint="eastAsia" w:ascii="仿宋_GB2312" w:hAnsi="仿宋" w:cs="仿宋"/>
        </w:rPr>
        <w:t>严禁向周边水体倾倒残余燃料、机油及未经处理达标的污水</w:t>
      </w:r>
      <w:r>
        <w:rPr>
          <w:rFonts w:hint="eastAsia" w:ascii="仿宋_GB2312"/>
        </w:rPr>
        <w:t>。营运期加强路面排水系统及全线边沟日常维护，定期清除路面车辆遗落的渣土等，跨越河流桥梁设置桥面径流收集系统。</w:t>
      </w:r>
    </w:p>
    <w:p>
      <w:pPr>
        <w:spacing w:line="460" w:lineRule="exact"/>
        <w:ind w:firstLine="474" w:firstLineChars="150"/>
        <w:jc w:val="left"/>
        <w:rPr>
          <w:rFonts w:hint="eastAsia" w:ascii="仿宋_GB2312" w:hAnsi="仿宋" w:cs="仿宋"/>
        </w:rPr>
      </w:pPr>
      <w:r>
        <w:rPr>
          <w:rFonts w:hint="eastAsia" w:ascii="仿宋_GB2312" w:hAnsi="仿宋" w:cs="仿宋"/>
        </w:rPr>
        <w:t xml:space="preserve"> （四）选用低噪声施工机械设备，合理安排施工作业时间，采取设置声屏障等有效降噪措施，确保施工噪声满足</w:t>
      </w:r>
      <w:r>
        <w:rPr>
          <w:rFonts w:hint="eastAsia" w:ascii="仿宋_GB2312" w:hAnsi="ˎ̥" w:cs="宋体"/>
          <w:kern w:val="0"/>
        </w:rPr>
        <w:t>《建筑施工场界环境噪声排放标准》（GB12523-2011）</w:t>
      </w:r>
      <w:r>
        <w:rPr>
          <w:rFonts w:hint="eastAsia" w:ascii="仿宋_GB2312" w:hAnsi="仿宋" w:cs="仿宋"/>
        </w:rPr>
        <w:t>，未经环保部门同意禁止在夜间进行产生环境噪声污染的施工作业，不得产生噪声扰民。落实营运期噪声污染防治措施，加强沿线绿化隔离带和敏感 目标隔离措施的建设，确保沿线声环境达到相应功能区标准。</w:t>
      </w:r>
    </w:p>
    <w:p>
      <w:pPr>
        <w:spacing w:line="460" w:lineRule="exact"/>
        <w:ind w:firstLine="632" w:firstLineChars="200"/>
        <w:jc w:val="left"/>
        <w:rPr>
          <w:rFonts w:hint="eastAsia" w:ascii="仿宋_GB2312" w:hAnsi="仿宋" w:cs="仿宋"/>
        </w:rPr>
      </w:pPr>
      <w:r>
        <w:rPr>
          <w:rFonts w:hint="eastAsia" w:ascii="仿宋_GB2312" w:hAnsi="仿宋" w:cs="仿宋"/>
        </w:rPr>
        <w:t>（五）落实固体废弃物污染防治措施。施工期设置临时固体存放场所，弃渣、建筑垃圾等及时利用，生活垃圾交环卫部门统一处理，确保固废零排放。</w:t>
      </w:r>
    </w:p>
    <w:p>
      <w:pPr>
        <w:spacing w:line="460" w:lineRule="exact"/>
        <w:ind w:firstLine="632" w:firstLineChars="200"/>
        <w:jc w:val="left"/>
        <w:rPr>
          <w:rFonts w:hint="eastAsia" w:ascii="仿宋_GB2312" w:hAnsi="仿宋" w:cs="仿宋"/>
        </w:rPr>
      </w:pPr>
      <w:r>
        <w:rPr>
          <w:rFonts w:hint="eastAsia" w:ascii="仿宋_GB2312" w:hAnsi="仿宋" w:cs="仿宋"/>
        </w:rPr>
        <w:t>（六）落实事故风险防范措施和应急预案，加强道路养护，加强对运输车辆的管理和监控，切实降低道路交通事故对环境的影响。</w:t>
      </w:r>
    </w:p>
    <w:p>
      <w:pPr>
        <w:spacing w:line="500" w:lineRule="exact"/>
        <w:ind w:firstLine="632" w:firstLineChars="200"/>
        <w:rPr>
          <w:rFonts w:hint="eastAsia" w:ascii="仿宋_GB2312"/>
        </w:rPr>
      </w:pPr>
      <w:r>
        <w:rPr>
          <w:rFonts w:hint="eastAsia" w:ascii="仿宋_GB2312"/>
        </w:rPr>
        <w:t>三、项目建设期间的现场环境监督管理由开发区环保局负责，市环监局不定期检查。该项目的环保设施必须与主体工程同时建成，项目建成后，须到我局办理环保“三同时”竣工验收手续。</w:t>
      </w:r>
    </w:p>
    <w:p>
      <w:pPr>
        <w:spacing w:line="520" w:lineRule="exact"/>
        <w:ind w:firstLine="632" w:firstLineChars="200"/>
        <w:rPr>
          <w:rFonts w:hint="eastAsia" w:ascii="仿宋_GB2312"/>
        </w:rPr>
      </w:pPr>
      <w:r>
        <w:rPr>
          <w:rFonts w:hint="eastAsia" w:ascii="仿宋_GB2312"/>
        </w:rPr>
        <w:t>四、项目的性质、规模、地点或者防治污染、防止生态破坏的措施发生重大变化的，环评文件须报我局重新审批。项目自批准之日起超过五年方开工建设的，环评文件须报我局重新审核。</w:t>
      </w:r>
    </w:p>
    <w:p>
      <w:pPr>
        <w:spacing w:line="480" w:lineRule="exact"/>
        <w:rPr>
          <w:rFonts w:hint="eastAsia" w:ascii="仿宋_GB2312"/>
        </w:rPr>
      </w:pPr>
      <w:r>
        <w:rPr>
          <w:rFonts w:hint="eastAsia" w:ascii="仿宋_GB2312"/>
        </w:rPr>
        <w:t xml:space="preserve">                       </w:t>
      </w:r>
    </w:p>
    <w:p>
      <w:pPr>
        <w:spacing w:line="480" w:lineRule="exact"/>
        <w:ind w:firstLine="4356" w:firstLineChars="1379"/>
        <w:rPr>
          <w:rFonts w:ascii="仿宋_GB2312"/>
        </w:rPr>
      </w:pPr>
    </w:p>
    <w:p>
      <w:pPr>
        <w:spacing w:line="480" w:lineRule="exact"/>
        <w:ind w:firstLine="4356" w:firstLineChars="1379"/>
        <w:rPr>
          <w:rFonts w:hint="eastAsia" w:ascii="仿宋_GB2312"/>
        </w:rPr>
      </w:pPr>
    </w:p>
    <w:p>
      <w:pPr>
        <w:spacing w:line="480" w:lineRule="exact"/>
        <w:ind w:firstLine="4356" w:firstLineChars="1379"/>
        <w:rPr>
          <w:rFonts w:hint="eastAsia" w:ascii="仿宋_GB2312"/>
        </w:rPr>
      </w:pPr>
      <w:r>
        <w:rPr>
          <w:rFonts w:hint="eastAsia" w:ascii="仿宋_GB2312"/>
        </w:rPr>
        <w:t xml:space="preserve"> </w:t>
      </w:r>
      <w:r>
        <w:rPr>
          <w:rFonts w:hint="eastAsia"/>
        </w:rPr>
        <w:t>连云港市环境保护局</w:t>
      </w:r>
      <w:r>
        <w:rPr>
          <w:rFonts w:hint="eastAsia" w:ascii="仿宋_GB2312"/>
        </w:rPr>
        <w:t xml:space="preserve"> </w:t>
      </w:r>
    </w:p>
    <w:p>
      <w:pPr>
        <w:spacing w:line="480" w:lineRule="exact"/>
        <w:ind w:firstLine="4820" w:firstLineChars="1526"/>
        <w:rPr>
          <w:rFonts w:ascii="仿宋_GB2312"/>
        </w:rPr>
      </w:pPr>
      <w:r>
        <w:rPr>
          <w:rFonts w:hint="eastAsia" w:ascii="仿宋_GB2312"/>
        </w:rPr>
        <w:t>2015年</w:t>
      </w:r>
      <w:r>
        <w:rPr>
          <w:rFonts w:ascii="仿宋_GB2312"/>
        </w:rPr>
        <w:t>11</w:t>
      </w:r>
      <w:r>
        <w:rPr>
          <w:rFonts w:hint="eastAsia" w:ascii="仿宋_GB2312"/>
        </w:rPr>
        <w:t>月1</w:t>
      </w:r>
      <w:r>
        <w:rPr>
          <w:rFonts w:ascii="仿宋_GB2312"/>
        </w:rPr>
        <w:t>1</w:t>
      </w:r>
      <w:r>
        <w:rPr>
          <w:rFonts w:hint="eastAsia" w:ascii="仿宋_GB2312"/>
        </w:rPr>
        <w:t xml:space="preserve">日  </w:t>
      </w: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hint="eastAsia" w:ascii="仿宋_GB2312"/>
        </w:rPr>
      </w:pPr>
      <w:r>
        <w:rPr>
          <w:rFonts w:hint="eastAsia" w:ascii="仿宋_GB2312"/>
        </w:rPr>
        <w:t xml:space="preserve">                  </w:t>
      </w:r>
    </w:p>
    <w:p>
      <w:pPr>
        <w:spacing w:line="500" w:lineRule="exact"/>
        <w:ind w:left="1264" w:leftChars="100" w:hanging="948" w:hangingChars="300"/>
        <w:rPr>
          <w:rFonts w:hint="eastAsia" w:ascii="仿宋_GB2312"/>
          <w:bCs/>
        </w:rPr>
      </w:pPr>
      <w:r>
        <w:rPr>
          <w:rFonts w:hint="eastAsia" w:ascii="仿宋_GB2312"/>
          <w:bCs/>
        </w:rPr>
        <w:t>抄送：</w:t>
      </w:r>
      <w:r>
        <w:rPr>
          <w:spacing w:val="-10"/>
        </w:rPr>
        <w:t>市环监</w:t>
      </w:r>
      <w:r>
        <w:rPr>
          <w:rFonts w:hint="eastAsia"/>
          <w:spacing w:val="-10"/>
        </w:rPr>
        <w:t>局，</w:t>
      </w:r>
      <w:r>
        <w:rPr>
          <w:rFonts w:hint="eastAsia" w:ascii="仿宋_GB2312"/>
        </w:rPr>
        <w:t>开发区环保局，江苏省交通</w:t>
      </w:r>
      <w:r>
        <w:rPr>
          <w:rFonts w:ascii="仿宋_GB2312"/>
        </w:rPr>
        <w:t>规划</w:t>
      </w:r>
      <w:r>
        <w:rPr>
          <w:rFonts w:hint="eastAsia" w:ascii="仿宋_GB2312"/>
        </w:rPr>
        <w:t>设计</w:t>
      </w:r>
      <w:r>
        <w:rPr>
          <w:rFonts w:ascii="仿宋_GB2312"/>
        </w:rPr>
        <w:t>院股份有限公司</w:t>
      </w:r>
      <w:r>
        <w:rPr>
          <w:rFonts w:hint="eastAsia"/>
          <w:spacing w:val="-10"/>
        </w:rPr>
        <w:t>。</w:t>
      </w:r>
      <w:r>
        <w:rPr>
          <w:rFonts w:hint="eastAsia" w:ascii="仿宋_GB2312"/>
          <w:bCs/>
        </w:rPr>
        <w:t xml:space="preserve">                                   </w:t>
      </w:r>
    </w:p>
    <w:p>
      <w:pPr>
        <w:spacing w:line="500" w:lineRule="exact"/>
        <w:ind w:firstLine="316" w:firstLineChars="100"/>
        <w:rPr>
          <w:rFonts w:hint="eastAsia" w:ascii="仿宋_GB2312"/>
          <w:bCs/>
        </w:rPr>
      </w:pPr>
      <w:r>
        <w:rPr>
          <w:rFonts w:hint="eastAsia" w:ascii="仿宋_GB2312"/>
          <w:bCs/>
          <w:lang w:val="zh-CN"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27940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42.4pt;z-index:251658240;mso-width-relative:page;mso-height-relative:page;" filled="f" coordsize="21600,21600" o:gfxdata="UEsDBAoAAAAAAIdO4kAAAAAAAAAAAAAAAAAEAAAAZHJzL1BLAwQUAAAACACHTuJAlEYES9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EYES9IAAAAEAQAADwAAAAAAAAABACAA&#10;AAAiAAAAZHJzL2Rvd25yZXYueG1sUEsBAhQAFAAAAAgAh07iQPJbQYzaAQAAlgMAAA4AAAAAAAAA&#10;AQAgAAAAIQEAAGRycy9lMm9Eb2MueG1sUEsFBgAAAAAGAAYAWQEAAG0FAAAAAA==&#10;">
                <v:path arrowok="t"/>
                <v:fill on="f" focussize="0,0"/>
                <v:stroke/>
                <v:imagedata o:title=""/>
                <o:lock v:ext="edit"/>
              </v:line>
            </w:pict>
          </mc:Fallback>
        </mc:AlternateContent>
      </w:r>
      <w:r>
        <w:rPr>
          <w:rFonts w:hint="eastAsia" w:ascii="仿宋_GB2312"/>
          <w:bCs/>
        </w:rPr>
        <w:t>连云港市环保局办公室             2015年</w:t>
      </w:r>
      <w:r>
        <w:rPr>
          <w:rFonts w:ascii="仿宋_GB2312"/>
          <w:bCs/>
        </w:rPr>
        <w:t>11</w:t>
      </w:r>
      <w:r>
        <w:rPr>
          <w:rFonts w:hint="eastAsia" w:ascii="仿宋_GB2312"/>
          <w:bCs/>
        </w:rPr>
        <w:t>月1</w:t>
      </w:r>
      <w:r>
        <w:rPr>
          <w:rFonts w:ascii="仿宋_GB2312"/>
          <w:bCs/>
        </w:rPr>
        <w:t>1</w:t>
      </w:r>
      <w:r>
        <w:rPr>
          <w:rFonts w:hint="eastAsia" w:ascii="仿宋_GB2312"/>
          <w:bCs/>
        </w:rPr>
        <w:t>日印发</w:t>
      </w:r>
    </w:p>
    <w:p>
      <w:pPr/>
      <w:r>
        <w:rPr>
          <w:rFonts w:hint="eastAsia" w:ascii="仿宋_GB2312"/>
          <w:lang w:val="zh-CN"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1pt;height:0pt;width:442.4pt;z-index:251659264;mso-width-relative:page;mso-height-relative:page;" filled="f" coordsize="21600,21600" o:gfxdata="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giq69MAAAAGAQAADwAAAAAAAAABACAA&#10;AAAiAAAAZHJzL2Rvd25yZXYueG1sUEsBAhQAFAAAAAgAh07iQMHm7TvZAQAAlgMAAA4AAAAAAAAA&#10;AQAgAAAAIgEAAGRycy9lMm9Eb2MueG1sUEsFBgAAAAAGAAYAWQEAAG0FAAAAAA==&#10;">
                <v:path arrowok="t"/>
                <v:fill on="f" focussize="0,0"/>
                <v:stroke/>
                <v:imagedata o:title=""/>
                <o:lock v:ext="edit"/>
              </v:line>
            </w:pict>
          </mc:Fallback>
        </mc:AlternateContent>
      </w:r>
      <w:r>
        <w:rPr>
          <w:rFonts w:hint="eastAsia" w:ascii="仿宋_GB231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93687027">
    <w:nsid w:val="1D6D10F3"/>
    <w:multiLevelType w:val="multilevel"/>
    <w:tmpl w:val="1D6D10F3"/>
    <w:lvl w:ilvl="0" w:tentative="1">
      <w:start w:val="1"/>
      <w:numFmt w:val="none"/>
      <w:lvlText w:val="一、"/>
      <w:lvlJc w:val="left"/>
      <w:pPr>
        <w:tabs>
          <w:tab w:val="left" w:pos="1352"/>
        </w:tabs>
        <w:ind w:left="1352" w:hanging="720"/>
      </w:pPr>
      <w:rPr>
        <w:rFonts w:hint="default"/>
      </w:rPr>
    </w:lvl>
    <w:lvl w:ilvl="1" w:tentative="1">
      <w:start w:val="1"/>
      <w:numFmt w:val="lowerLetter"/>
      <w:lvlText w:val="%2)"/>
      <w:lvlJc w:val="left"/>
      <w:pPr>
        <w:tabs>
          <w:tab w:val="left" w:pos="1472"/>
        </w:tabs>
        <w:ind w:left="1472" w:hanging="420"/>
      </w:pPr>
    </w:lvl>
    <w:lvl w:ilvl="2" w:tentative="1">
      <w:start w:val="1"/>
      <w:numFmt w:val="lowerRoman"/>
      <w:lvlText w:val="%3."/>
      <w:lvlJc w:val="right"/>
      <w:pPr>
        <w:tabs>
          <w:tab w:val="left" w:pos="1892"/>
        </w:tabs>
        <w:ind w:left="1892" w:hanging="420"/>
      </w:pPr>
    </w:lvl>
    <w:lvl w:ilvl="3" w:tentative="1">
      <w:start w:val="1"/>
      <w:numFmt w:val="decimal"/>
      <w:lvlText w:val="%4."/>
      <w:lvlJc w:val="left"/>
      <w:pPr>
        <w:tabs>
          <w:tab w:val="left" w:pos="2312"/>
        </w:tabs>
        <w:ind w:left="2312" w:hanging="420"/>
      </w:pPr>
    </w:lvl>
    <w:lvl w:ilvl="4" w:tentative="1">
      <w:start w:val="1"/>
      <w:numFmt w:val="lowerLetter"/>
      <w:lvlText w:val="%5)"/>
      <w:lvlJc w:val="left"/>
      <w:pPr>
        <w:tabs>
          <w:tab w:val="left" w:pos="2732"/>
        </w:tabs>
        <w:ind w:left="2732" w:hanging="420"/>
      </w:pPr>
    </w:lvl>
    <w:lvl w:ilvl="5" w:tentative="1">
      <w:start w:val="1"/>
      <w:numFmt w:val="lowerRoman"/>
      <w:lvlText w:val="%6."/>
      <w:lvlJc w:val="right"/>
      <w:pPr>
        <w:tabs>
          <w:tab w:val="left" w:pos="3152"/>
        </w:tabs>
        <w:ind w:left="3152" w:hanging="420"/>
      </w:pPr>
    </w:lvl>
    <w:lvl w:ilvl="6" w:tentative="1">
      <w:start w:val="1"/>
      <w:numFmt w:val="decimal"/>
      <w:lvlText w:val="%7."/>
      <w:lvlJc w:val="left"/>
      <w:pPr>
        <w:tabs>
          <w:tab w:val="left" w:pos="3572"/>
        </w:tabs>
        <w:ind w:left="3572" w:hanging="420"/>
      </w:pPr>
    </w:lvl>
    <w:lvl w:ilvl="7" w:tentative="1">
      <w:start w:val="1"/>
      <w:numFmt w:val="lowerLetter"/>
      <w:lvlText w:val="%8)"/>
      <w:lvlJc w:val="left"/>
      <w:pPr>
        <w:tabs>
          <w:tab w:val="left" w:pos="3992"/>
        </w:tabs>
        <w:ind w:left="3992" w:hanging="420"/>
      </w:pPr>
    </w:lvl>
    <w:lvl w:ilvl="8" w:tentative="1">
      <w:start w:val="1"/>
      <w:numFmt w:val="lowerRoman"/>
      <w:lvlText w:val="%9."/>
      <w:lvlJc w:val="right"/>
      <w:pPr>
        <w:tabs>
          <w:tab w:val="left" w:pos="4412"/>
        </w:tabs>
        <w:ind w:left="4412" w:hanging="420"/>
      </w:pPr>
    </w:lvl>
  </w:abstractNum>
  <w:num w:numId="1">
    <w:abstractNumId w:val="4936870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A7FD9"/>
    <w:rsid w:val="46AA7F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2016-01-27T07:08:00Z</dcterms:created>
  <dc:creator>Administrator</dc:creator>
  <cp:lastModifiedBy>Administrator</cp:lastModifiedBy>
  <dcterms:modified xsi:type="dcterms:W3CDTF">2016-01-27T07:08:32Z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