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C5F8C">
      <w:pPr>
        <w:widowControl/>
        <w:shd w:val="clear" w:color="auto"/>
        <w:spacing w:before="100" w:beforeAutospacing="1" w:after="100" w:afterAutospacing="1" w:line="360" w:lineRule="atLeast"/>
        <w:jc w:val="center"/>
        <w:rPr>
          <w:b/>
          <w:bCs/>
          <w:color w:val="auto"/>
          <w:spacing w:val="80"/>
          <w:sz w:val="52"/>
          <w:szCs w:val="52"/>
          <w:highlight w:val="none"/>
        </w:rPr>
      </w:pPr>
    </w:p>
    <w:p w14:paraId="41CBEA59">
      <w:pPr>
        <w:pStyle w:val="17"/>
        <w:shd w:val="clear"/>
        <w:ind w:firstLine="210"/>
        <w:rPr>
          <w:color w:val="auto"/>
          <w:highlight w:val="none"/>
        </w:rPr>
      </w:pPr>
    </w:p>
    <w:p w14:paraId="794C9FCB">
      <w:pPr>
        <w:pStyle w:val="11"/>
        <w:rPr>
          <w:rFonts w:hAnsi="宋体"/>
          <w:color w:val="auto"/>
          <w:highlight w:val="none"/>
        </w:rPr>
      </w:pPr>
    </w:p>
    <w:p w14:paraId="7BC72585">
      <w:pPr>
        <w:pStyle w:val="11"/>
        <w:rPr>
          <w:rFonts w:hAnsi="宋体"/>
          <w:color w:val="auto"/>
          <w:highlight w:val="none"/>
        </w:rPr>
      </w:pPr>
    </w:p>
    <w:p w14:paraId="48B586E5">
      <w:pPr>
        <w:pStyle w:val="11"/>
        <w:rPr>
          <w:rFonts w:hAnsi="宋体"/>
          <w:color w:val="auto"/>
          <w:highlight w:val="none"/>
        </w:rPr>
      </w:pPr>
    </w:p>
    <w:p w14:paraId="5C40377D">
      <w:pPr>
        <w:pStyle w:val="11"/>
        <w:rPr>
          <w:rFonts w:hAnsi="宋体"/>
          <w:color w:val="auto"/>
          <w:highlight w:val="none"/>
        </w:rPr>
      </w:pPr>
    </w:p>
    <w:p w14:paraId="5C70CB40">
      <w:pPr>
        <w:pStyle w:val="11"/>
        <w:jc w:val="center"/>
        <w:rPr>
          <w:rFonts w:hAnsi="宋体"/>
          <w:color w:val="auto"/>
          <w:highlight w:val="none"/>
        </w:rPr>
      </w:pPr>
    </w:p>
    <w:p w14:paraId="38846033">
      <w:pPr>
        <w:pStyle w:val="11"/>
        <w:rPr>
          <w:rFonts w:hAnsi="宋体"/>
          <w:color w:val="auto"/>
          <w:highlight w:val="none"/>
        </w:rPr>
      </w:pPr>
      <w:r>
        <w:rPr>
          <w:rFonts w:hAnsi="宋体"/>
          <w:color w:val="auto"/>
          <w:spacing w:val="94"/>
          <w:sz w:val="20"/>
          <w:highlight w:val="none"/>
        </w:rPr>
        <w:pict>
          <v:shape id="AutoShape 2" o:spid="_x0000_s1026" o:spt="136" type="#_x0000_t136" style="position:absolute;left:0pt;margin-left:36.75pt;margin-top:9.75pt;height:54pt;width:360pt;z-index:251662336;mso-width-relative:page;mso-height-relative:page;" fillcolor="#000000" filled="t" coordsize="21600,21600">
            <v:path/>
            <v:fill on="t" focussize="0,0"/>
            <v:stroke/>
            <v:imagedata o:title=""/>
            <o:lock v:ext="edit"/>
            <v:textpath on="t" fitshape="t" fitpath="t" trim="t" xscale="f" string="询价通知书" style="font-family:华康简魏碑;font-size:54pt;v-text-align:letter-justify;"/>
            <o:extrusion color="#FFFFFF" on="t" type="perspective" viewpointorigin="0,0"/>
          </v:shape>
        </w:pict>
      </w:r>
    </w:p>
    <w:p w14:paraId="06F15219">
      <w:pPr>
        <w:pStyle w:val="11"/>
        <w:rPr>
          <w:rFonts w:hAnsi="宋体"/>
          <w:color w:val="auto"/>
          <w:highlight w:val="none"/>
        </w:rPr>
      </w:pPr>
    </w:p>
    <w:p w14:paraId="00233626">
      <w:pPr>
        <w:pStyle w:val="11"/>
        <w:rPr>
          <w:rFonts w:hAnsi="宋体"/>
          <w:color w:val="auto"/>
          <w:highlight w:val="none"/>
        </w:rPr>
      </w:pPr>
    </w:p>
    <w:p w14:paraId="3C0A2B04">
      <w:pPr>
        <w:pStyle w:val="11"/>
        <w:rPr>
          <w:rFonts w:hAnsi="宋体"/>
          <w:color w:val="auto"/>
          <w:highlight w:val="none"/>
        </w:rPr>
      </w:pPr>
    </w:p>
    <w:p w14:paraId="79C25C4D">
      <w:pPr>
        <w:pStyle w:val="11"/>
        <w:rPr>
          <w:rFonts w:hAnsi="宋体"/>
          <w:color w:val="auto"/>
          <w:highlight w:val="none"/>
        </w:rPr>
      </w:pPr>
    </w:p>
    <w:p w14:paraId="4159198F">
      <w:pPr>
        <w:pStyle w:val="11"/>
        <w:rPr>
          <w:rFonts w:hAnsi="宋体"/>
          <w:color w:val="auto"/>
          <w:highlight w:val="none"/>
        </w:rPr>
      </w:pPr>
    </w:p>
    <w:p w14:paraId="6CF6A944">
      <w:pPr>
        <w:pStyle w:val="11"/>
        <w:rPr>
          <w:rFonts w:hAnsi="宋体"/>
          <w:color w:val="auto"/>
          <w:highlight w:val="none"/>
        </w:rPr>
      </w:pPr>
    </w:p>
    <w:p w14:paraId="398BDF54">
      <w:pPr>
        <w:pStyle w:val="11"/>
        <w:rPr>
          <w:rFonts w:hAnsi="宋体"/>
          <w:color w:val="auto"/>
          <w:highlight w:val="none"/>
        </w:rPr>
      </w:pPr>
    </w:p>
    <w:p w14:paraId="28048624">
      <w:pPr>
        <w:pStyle w:val="11"/>
        <w:rPr>
          <w:rFonts w:hAnsi="宋体"/>
          <w:color w:val="auto"/>
          <w:highlight w:val="none"/>
        </w:rPr>
      </w:pPr>
    </w:p>
    <w:p w14:paraId="067D8DB6">
      <w:pPr>
        <w:pStyle w:val="11"/>
        <w:rPr>
          <w:rFonts w:hAnsi="宋体"/>
          <w:color w:val="auto"/>
          <w:highlight w:val="none"/>
        </w:rPr>
      </w:pPr>
    </w:p>
    <w:p w14:paraId="55C8B6CC">
      <w:pPr>
        <w:pStyle w:val="11"/>
        <w:rPr>
          <w:rFonts w:hAnsi="宋体"/>
          <w:color w:val="auto"/>
          <w:highlight w:val="none"/>
        </w:rPr>
      </w:pPr>
    </w:p>
    <w:p w14:paraId="22F6A25E">
      <w:pPr>
        <w:pStyle w:val="11"/>
        <w:rPr>
          <w:rFonts w:hAnsi="宋体"/>
          <w:color w:val="auto"/>
          <w:highlight w:val="none"/>
        </w:rPr>
      </w:pPr>
    </w:p>
    <w:tbl>
      <w:tblPr>
        <w:tblStyle w:val="18"/>
        <w:tblW w:w="9110" w:type="dxa"/>
        <w:jc w:val="center"/>
        <w:tblLayout w:type="fixed"/>
        <w:tblCellMar>
          <w:top w:w="0" w:type="dxa"/>
          <w:left w:w="108" w:type="dxa"/>
          <w:bottom w:w="0" w:type="dxa"/>
          <w:right w:w="108" w:type="dxa"/>
        </w:tblCellMar>
      </w:tblPr>
      <w:tblGrid>
        <w:gridCol w:w="2585"/>
        <w:gridCol w:w="6525"/>
      </w:tblGrid>
      <w:tr w14:paraId="06FA31A1">
        <w:tblPrEx>
          <w:tblCellMar>
            <w:top w:w="0" w:type="dxa"/>
            <w:left w:w="108" w:type="dxa"/>
            <w:bottom w:w="0" w:type="dxa"/>
            <w:right w:w="108" w:type="dxa"/>
          </w:tblCellMar>
        </w:tblPrEx>
        <w:trPr>
          <w:trHeight w:val="855" w:hRule="atLeast"/>
          <w:jc w:val="center"/>
        </w:trPr>
        <w:tc>
          <w:tcPr>
            <w:tcW w:w="2585" w:type="dxa"/>
            <w:noWrap w:val="0"/>
            <w:vAlign w:val="center"/>
          </w:tcPr>
          <w:p w14:paraId="1BEF07F8">
            <w:pPr>
              <w:spacing w:line="360" w:lineRule="auto"/>
              <w:jc w:val="center"/>
              <w:rPr>
                <w:rFonts w:hint="eastAsia" w:ascii="宋体" w:hAnsi="宋体" w:cs="宋体"/>
                <w:b/>
                <w:bCs/>
                <w:color w:val="auto"/>
                <w:spacing w:val="16"/>
                <w:sz w:val="32"/>
                <w:szCs w:val="32"/>
                <w:highlight w:val="none"/>
              </w:rPr>
            </w:pPr>
            <w:r>
              <w:rPr>
                <w:rFonts w:hint="eastAsia" w:ascii="宋体" w:hAnsi="宋体" w:cs="宋体"/>
                <w:b/>
                <w:bCs/>
                <w:color w:val="auto"/>
                <w:spacing w:val="16"/>
                <w:sz w:val="32"/>
                <w:szCs w:val="32"/>
                <w:highlight w:val="none"/>
              </w:rPr>
              <w:t>项目名称：</w:t>
            </w:r>
          </w:p>
        </w:tc>
        <w:tc>
          <w:tcPr>
            <w:tcW w:w="6525" w:type="dxa"/>
            <w:noWrap w:val="0"/>
            <w:vAlign w:val="center"/>
          </w:tcPr>
          <w:p w14:paraId="0F9396D6">
            <w:pPr>
              <w:spacing w:line="360" w:lineRule="auto"/>
              <w:rPr>
                <w:rFonts w:hint="eastAsia" w:ascii="宋体" w:hAnsi="宋体" w:cs="宋体"/>
                <w:b/>
                <w:bCs/>
                <w:color w:val="auto"/>
                <w:spacing w:val="16"/>
                <w:sz w:val="32"/>
                <w:szCs w:val="32"/>
                <w:highlight w:val="none"/>
              </w:rPr>
            </w:pPr>
            <w:r>
              <w:rPr>
                <w:rFonts w:hint="eastAsia" w:cs="宋体"/>
                <w:b/>
                <w:bCs/>
                <w:color w:val="auto"/>
                <w:spacing w:val="16"/>
                <w:sz w:val="32"/>
                <w:szCs w:val="32"/>
                <w:highlight w:val="none"/>
                <w:lang w:eastAsia="zh-CN"/>
              </w:rPr>
              <w:t>连云港市生态环境局2025年法律咨询服务项目</w:t>
            </w:r>
          </w:p>
        </w:tc>
      </w:tr>
      <w:tr w14:paraId="01DE2BED">
        <w:tblPrEx>
          <w:tblCellMar>
            <w:top w:w="0" w:type="dxa"/>
            <w:left w:w="108" w:type="dxa"/>
            <w:bottom w:w="0" w:type="dxa"/>
            <w:right w:w="108" w:type="dxa"/>
          </w:tblCellMar>
        </w:tblPrEx>
        <w:trPr>
          <w:trHeight w:val="855" w:hRule="atLeast"/>
          <w:jc w:val="center"/>
        </w:trPr>
        <w:tc>
          <w:tcPr>
            <w:tcW w:w="2585" w:type="dxa"/>
            <w:noWrap w:val="0"/>
            <w:vAlign w:val="center"/>
          </w:tcPr>
          <w:p w14:paraId="7C7CAC7F">
            <w:pPr>
              <w:spacing w:line="360" w:lineRule="auto"/>
              <w:jc w:val="center"/>
              <w:rPr>
                <w:rFonts w:hint="eastAsia" w:ascii="宋体" w:hAnsi="宋体" w:cs="宋体"/>
                <w:b/>
                <w:bCs/>
                <w:color w:val="auto"/>
                <w:spacing w:val="16"/>
                <w:sz w:val="32"/>
                <w:szCs w:val="32"/>
                <w:highlight w:val="none"/>
              </w:rPr>
            </w:pPr>
            <w:r>
              <w:rPr>
                <w:rFonts w:hint="eastAsia" w:ascii="宋体" w:hAnsi="宋体" w:cs="宋体"/>
                <w:b/>
                <w:bCs/>
                <w:color w:val="auto"/>
                <w:spacing w:val="16"/>
                <w:sz w:val="32"/>
                <w:szCs w:val="32"/>
                <w:highlight w:val="none"/>
              </w:rPr>
              <w:t>项目编号：</w:t>
            </w:r>
          </w:p>
        </w:tc>
        <w:tc>
          <w:tcPr>
            <w:tcW w:w="6525" w:type="dxa"/>
            <w:noWrap w:val="0"/>
            <w:vAlign w:val="center"/>
          </w:tcPr>
          <w:p w14:paraId="366C196F">
            <w:pPr>
              <w:spacing w:line="360" w:lineRule="auto"/>
              <w:rPr>
                <w:rFonts w:hint="eastAsia" w:ascii="宋体" w:hAnsi="宋体" w:eastAsia="宋体" w:cs="宋体"/>
                <w:b/>
                <w:bCs/>
                <w:color w:val="auto"/>
                <w:spacing w:val="16"/>
                <w:sz w:val="32"/>
                <w:szCs w:val="32"/>
                <w:highlight w:val="none"/>
                <w:lang w:eastAsia="zh-CN"/>
              </w:rPr>
            </w:pPr>
          </w:p>
        </w:tc>
      </w:tr>
    </w:tbl>
    <w:p w14:paraId="3EABC793">
      <w:pPr>
        <w:pStyle w:val="36"/>
        <w:ind w:firstLine="0"/>
        <w:jc w:val="center"/>
        <w:rPr>
          <w:rFonts w:hint="eastAsia" w:ascii="宋体" w:hAnsi="宋体" w:cs="宋体"/>
          <w:b/>
          <w:bCs/>
          <w:color w:val="auto"/>
          <w:sz w:val="32"/>
          <w:highlight w:val="none"/>
          <w:u w:val="single"/>
        </w:rPr>
      </w:pPr>
    </w:p>
    <w:p w14:paraId="42FF1C1E">
      <w:pPr>
        <w:pStyle w:val="36"/>
        <w:ind w:firstLine="0"/>
        <w:jc w:val="center"/>
        <w:rPr>
          <w:rFonts w:hint="eastAsia" w:ascii="宋体" w:hAnsi="宋体" w:cs="宋体"/>
          <w:b/>
          <w:bCs/>
          <w:color w:val="auto"/>
          <w:sz w:val="32"/>
          <w:highlight w:val="none"/>
        </w:rPr>
      </w:pPr>
    </w:p>
    <w:tbl>
      <w:tblPr>
        <w:tblStyle w:val="18"/>
        <w:tblW w:w="9060" w:type="dxa"/>
        <w:tblInd w:w="16" w:type="dxa"/>
        <w:tblBorders>
          <w:top w:val="single" w:color="auto"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80"/>
        <w:gridCol w:w="6480"/>
      </w:tblGrid>
      <w:tr w14:paraId="6B8A1925">
        <w:tblPrEx>
          <w:tblBorders>
            <w:top w:val="single" w:color="auto"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2580" w:type="dxa"/>
            <w:noWrap w:val="0"/>
            <w:vAlign w:val="center"/>
          </w:tcPr>
          <w:p w14:paraId="201CBC82">
            <w:pPr>
              <w:spacing w:line="360" w:lineRule="auto"/>
              <w:jc w:val="center"/>
              <w:rPr>
                <w:rFonts w:hint="eastAsia" w:ascii="宋体" w:hAnsi="宋体" w:cs="宋体"/>
                <w:color w:val="auto"/>
                <w:highlight w:val="none"/>
              </w:rPr>
            </w:pPr>
            <w:bookmarkStart w:id="0" w:name="OLE_LINK31" w:colFirst="2" w:colLast="2"/>
            <w:bookmarkStart w:id="1" w:name="OLE_LINK4" w:colFirst="2" w:colLast="2"/>
            <w:r>
              <w:rPr>
                <w:rFonts w:hint="eastAsia" w:ascii="宋体" w:hAnsi="宋体" w:cs="宋体"/>
                <w:b/>
                <w:bCs/>
                <w:color w:val="auto"/>
                <w:w w:val="95"/>
                <w:sz w:val="32"/>
                <w:highlight w:val="none"/>
              </w:rPr>
              <w:t>采   购   人：</w:t>
            </w:r>
          </w:p>
        </w:tc>
        <w:tc>
          <w:tcPr>
            <w:tcW w:w="6480" w:type="dxa"/>
            <w:noWrap w:val="0"/>
            <w:vAlign w:val="center"/>
          </w:tcPr>
          <w:p w14:paraId="2A457147">
            <w:pPr>
              <w:pStyle w:val="11"/>
              <w:spacing w:line="360" w:lineRule="auto"/>
              <w:rPr>
                <w:rFonts w:hint="eastAsia" w:hAnsi="宋体" w:cs="宋体"/>
                <w:b/>
                <w:bCs/>
                <w:color w:val="auto"/>
                <w:w w:val="95"/>
                <w:sz w:val="32"/>
                <w:szCs w:val="32"/>
                <w:highlight w:val="none"/>
                <w:lang w:val="en-US" w:eastAsia="zh-CN"/>
              </w:rPr>
            </w:pPr>
            <w:r>
              <w:rPr>
                <w:rFonts w:hint="eastAsia" w:hAnsi="宋体" w:cs="宋体"/>
                <w:b/>
                <w:bCs/>
                <w:color w:val="auto"/>
                <w:spacing w:val="20"/>
                <w:w w:val="95"/>
                <w:sz w:val="32"/>
                <w:highlight w:val="none"/>
                <w:lang w:val="en-US" w:eastAsia="zh-CN"/>
              </w:rPr>
              <w:t>连云港市生态环境局</w:t>
            </w:r>
          </w:p>
        </w:tc>
      </w:tr>
      <w:bookmarkEnd w:id="0"/>
      <w:bookmarkEnd w:id="1"/>
      <w:tr w14:paraId="2F8882FD">
        <w:tblPrEx>
          <w:tblBorders>
            <w:top w:val="single" w:color="auto"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2580" w:type="dxa"/>
            <w:noWrap w:val="0"/>
            <w:vAlign w:val="center"/>
          </w:tcPr>
          <w:p w14:paraId="353DB63D">
            <w:pPr>
              <w:spacing w:line="360" w:lineRule="auto"/>
              <w:jc w:val="center"/>
              <w:rPr>
                <w:rFonts w:hint="eastAsia" w:ascii="宋体" w:hAnsi="宋体" w:cs="宋体"/>
                <w:color w:val="auto"/>
                <w:highlight w:val="none"/>
              </w:rPr>
            </w:pPr>
            <w:r>
              <w:rPr>
                <w:rFonts w:hint="eastAsia" w:ascii="宋体" w:hAnsi="宋体" w:cs="宋体"/>
                <w:b/>
                <w:bCs/>
                <w:color w:val="auto"/>
                <w:w w:val="95"/>
                <w:sz w:val="32"/>
                <w:highlight w:val="none"/>
              </w:rPr>
              <w:t>采购代理机构：</w:t>
            </w:r>
          </w:p>
        </w:tc>
        <w:tc>
          <w:tcPr>
            <w:tcW w:w="6480" w:type="dxa"/>
            <w:noWrap w:val="0"/>
            <w:vAlign w:val="center"/>
          </w:tcPr>
          <w:p w14:paraId="5AD85213">
            <w:pPr>
              <w:pStyle w:val="11"/>
              <w:spacing w:line="360" w:lineRule="auto"/>
              <w:rPr>
                <w:rFonts w:hint="eastAsia" w:hAnsi="宋体" w:cs="宋体"/>
                <w:b/>
                <w:bCs/>
                <w:color w:val="auto"/>
                <w:w w:val="95"/>
                <w:sz w:val="28"/>
                <w:szCs w:val="28"/>
                <w:highlight w:val="none"/>
                <w:lang w:val="en-US" w:eastAsia="zh-CN"/>
              </w:rPr>
            </w:pPr>
            <w:r>
              <w:rPr>
                <w:rFonts w:hint="eastAsia" w:hAnsi="宋体" w:cs="宋体"/>
                <w:b/>
                <w:bCs/>
                <w:color w:val="auto"/>
                <w:spacing w:val="20"/>
                <w:w w:val="95"/>
                <w:sz w:val="32"/>
                <w:highlight w:val="none"/>
                <w:lang w:val="en-US" w:eastAsia="zh-CN"/>
              </w:rPr>
              <w:t>江苏振兴工程项目管理有限公司</w:t>
            </w:r>
          </w:p>
        </w:tc>
      </w:tr>
    </w:tbl>
    <w:p w14:paraId="61CC2E23">
      <w:pPr>
        <w:spacing w:line="360" w:lineRule="auto"/>
        <w:rPr>
          <w:rFonts w:hint="eastAsia" w:ascii="宋体" w:hAnsi="宋体" w:cs="宋体"/>
          <w:color w:val="auto"/>
          <w:szCs w:val="21"/>
          <w:highlight w:val="none"/>
        </w:rPr>
      </w:pPr>
    </w:p>
    <w:tbl>
      <w:tblPr>
        <w:tblStyle w:val="18"/>
        <w:tblW w:w="0" w:type="auto"/>
        <w:jc w:val="center"/>
        <w:tblLayout w:type="fixed"/>
        <w:tblCellMar>
          <w:top w:w="0" w:type="dxa"/>
          <w:left w:w="108" w:type="dxa"/>
          <w:bottom w:w="0" w:type="dxa"/>
          <w:right w:w="108" w:type="dxa"/>
        </w:tblCellMar>
      </w:tblPr>
      <w:tblGrid>
        <w:gridCol w:w="4428"/>
      </w:tblGrid>
      <w:tr w14:paraId="0B69BB02">
        <w:tblPrEx>
          <w:tblCellMar>
            <w:top w:w="0" w:type="dxa"/>
            <w:left w:w="108" w:type="dxa"/>
            <w:bottom w:w="0" w:type="dxa"/>
            <w:right w:w="108" w:type="dxa"/>
          </w:tblCellMar>
        </w:tblPrEx>
        <w:trPr>
          <w:trHeight w:val="385" w:hRule="atLeast"/>
          <w:jc w:val="center"/>
        </w:trPr>
        <w:tc>
          <w:tcPr>
            <w:tcW w:w="4428" w:type="dxa"/>
            <w:noWrap w:val="0"/>
            <w:vAlign w:val="top"/>
          </w:tcPr>
          <w:p w14:paraId="3EEB92D0">
            <w:pPr>
              <w:pStyle w:val="11"/>
              <w:spacing w:line="360" w:lineRule="auto"/>
              <w:jc w:val="center"/>
              <w:rPr>
                <w:rFonts w:hint="eastAsia" w:hAnsi="宋体" w:cs="宋体"/>
                <w:b/>
                <w:color w:val="auto"/>
                <w:sz w:val="32"/>
                <w:szCs w:val="32"/>
                <w:highlight w:val="none"/>
                <w:lang w:val="en-US" w:eastAsia="zh-CN"/>
              </w:rPr>
            </w:pPr>
            <w:bookmarkStart w:id="2" w:name="OLE_LINK35" w:colFirst="0" w:colLast="0"/>
            <w:bookmarkStart w:id="3" w:name="OLE_LINK12" w:colFirst="0" w:colLast="0"/>
            <w:r>
              <w:rPr>
                <w:rFonts w:hint="eastAsia" w:hAnsi="宋体" w:cs="宋体"/>
                <w:b/>
                <w:color w:val="auto"/>
                <w:sz w:val="32"/>
                <w:szCs w:val="32"/>
                <w:highlight w:val="none"/>
                <w:lang w:val="en-US" w:eastAsia="zh-CN"/>
              </w:rPr>
              <w:t>2025年02月</w:t>
            </w:r>
          </w:p>
        </w:tc>
      </w:tr>
      <w:bookmarkEnd w:id="2"/>
      <w:bookmarkEnd w:id="3"/>
    </w:tbl>
    <w:p w14:paraId="76D67AEA">
      <w:pPr>
        <w:spacing w:line="540" w:lineRule="exact"/>
        <w:jc w:val="center"/>
        <w:rPr>
          <w:rFonts w:hint="eastAsia"/>
          <w:b/>
          <w:bCs/>
          <w:color w:val="auto"/>
          <w:w w:val="95"/>
          <w:sz w:val="32"/>
          <w:szCs w:val="32"/>
          <w:highlight w:val="none"/>
          <w:lang w:val="en-US" w:eastAsia="zh-CN"/>
        </w:rPr>
        <w:sectPr>
          <w:headerReference r:id="rId3" w:type="default"/>
          <w:footerReference r:id="rId4" w:type="even"/>
          <w:pgSz w:w="11906" w:h="16838"/>
          <w:pgMar w:top="1440" w:right="1800" w:bottom="1440" w:left="1800" w:header="851" w:footer="992" w:gutter="0"/>
          <w:pgNumType w:fmt="numberInDash" w:start="0"/>
          <w:cols w:space="720" w:num="1"/>
          <w:docGrid w:type="lines" w:linePitch="312" w:charSpace="0"/>
        </w:sectPr>
      </w:pPr>
    </w:p>
    <w:sdt>
      <w:sdtPr>
        <w:rPr>
          <w:rFonts w:ascii="宋体" w:hAnsi="宋体" w:eastAsia="宋体" w:cs="宋体"/>
          <w:color w:val="auto"/>
          <w:sz w:val="21"/>
          <w:szCs w:val="22"/>
          <w:highlight w:val="none"/>
          <w:lang w:val="zh-CN" w:eastAsia="zh-CN" w:bidi="zh-CN"/>
        </w:rPr>
        <w:id w:val="147482135"/>
        <w15:color w:val="DBDBDB"/>
        <w:docPartObj>
          <w:docPartGallery w:val="Table of Contents"/>
          <w:docPartUnique/>
        </w:docPartObj>
      </w:sdtPr>
      <w:sdtEndPr>
        <w:rPr>
          <w:rFonts w:hint="eastAsia" w:ascii="宋体" w:hAnsi="宋体" w:eastAsia="宋体" w:cs="宋体"/>
          <w:color w:val="auto"/>
          <w:sz w:val="28"/>
          <w:szCs w:val="28"/>
          <w:highlight w:val="none"/>
          <w:lang w:val="zh-CN" w:eastAsia="zh-CN" w:bidi="ar-SA"/>
        </w:rPr>
      </w:sdtEndPr>
      <w:sdtContent>
        <w:p w14:paraId="370FD219">
          <w:pPr>
            <w:keepNext w:val="0"/>
            <w:keepLines w:val="0"/>
            <w:pageBreakBefore w:val="0"/>
            <w:kinsoku/>
            <w:wordWrap/>
            <w:overflowPunct/>
            <w:topLinePunct w:val="0"/>
            <w:bidi w:val="0"/>
            <w:adjustRightInd/>
            <w:snapToGrid/>
            <w:spacing w:before="0" w:after="0" w:line="360" w:lineRule="auto"/>
            <w:ind w:left="0" w:leftChars="0" w:right="0" w:rightChars="0" w:firstLine="0" w:firstLineChars="0"/>
            <w:jc w:val="center"/>
            <w:textAlignment w:val="auto"/>
            <w:rPr>
              <w:rFonts w:ascii="宋体" w:hAnsi="宋体" w:eastAsia="宋体" w:cs="宋体"/>
              <w:color w:val="auto"/>
              <w:sz w:val="21"/>
              <w:szCs w:val="22"/>
              <w:highlight w:val="none"/>
              <w:lang w:val="zh-CN" w:eastAsia="zh-CN" w:bidi="zh-CN"/>
            </w:rPr>
          </w:pPr>
        </w:p>
        <w:p w14:paraId="68F1EB5B">
          <w:pPr>
            <w:keepNext w:val="0"/>
            <w:keepLines w:val="0"/>
            <w:pageBreakBefore w:val="0"/>
            <w:kinsoku/>
            <w:wordWrap/>
            <w:overflowPunct/>
            <w:topLinePunct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6D59311A">
          <w:pPr>
            <w:pStyle w:val="6"/>
            <w:rPr>
              <w:rFonts w:hint="eastAsia"/>
              <w:color w:val="auto"/>
              <w:highlight w:val="none"/>
            </w:rPr>
          </w:pPr>
        </w:p>
        <w:p w14:paraId="080675A9">
          <w:pPr>
            <w:pStyle w:val="15"/>
            <w:keepNext w:val="0"/>
            <w:keepLines w:val="0"/>
            <w:pageBreakBefore w:val="0"/>
            <w:widowControl w:val="0"/>
            <w:tabs>
              <w:tab w:val="right" w:leader="dot" w:pos="9746"/>
            </w:tabs>
            <w:kinsoku/>
            <w:wordWrap/>
            <w:overflowPunct/>
            <w:topLinePunct w:val="0"/>
            <w:autoSpaceDE w:val="0"/>
            <w:autoSpaceDN w:val="0"/>
            <w:bidi w:val="0"/>
            <w:adjustRightInd/>
            <w:snapToGrid/>
            <w:spacing w:line="480" w:lineRule="auto"/>
            <w:textAlignment w:val="auto"/>
            <w:rPr>
              <w:color w:val="auto"/>
              <w:sz w:val="28"/>
              <w:szCs w:val="28"/>
              <w:highlight w:val="none"/>
            </w:rPr>
          </w:pPr>
          <w:r>
            <w:rPr>
              <w:rFonts w:hint="eastAsia" w:ascii="宋体" w:hAnsi="宋体" w:cs="宋体"/>
              <w:color w:val="auto"/>
              <w:sz w:val="28"/>
              <w:szCs w:val="28"/>
              <w:highlight w:val="none"/>
              <w:lang w:val="en-US" w:eastAsia="zh-CN" w:bidi="ar-SA"/>
            </w:rPr>
            <w:fldChar w:fldCharType="begin"/>
          </w:r>
          <w:r>
            <w:rPr>
              <w:rFonts w:hint="eastAsia" w:ascii="宋体" w:hAnsi="宋体" w:cs="宋体"/>
              <w:color w:val="auto"/>
              <w:sz w:val="28"/>
              <w:szCs w:val="28"/>
              <w:highlight w:val="none"/>
              <w:lang w:val="en-US" w:eastAsia="zh-CN" w:bidi="ar-SA"/>
            </w:rPr>
            <w:instrText xml:space="preserve">TOC \o "1-1" \h \u </w:instrText>
          </w:r>
          <w:r>
            <w:rPr>
              <w:rFonts w:hint="eastAsia" w:ascii="宋体" w:hAnsi="宋体" w:cs="宋体"/>
              <w:color w:val="auto"/>
              <w:sz w:val="28"/>
              <w:szCs w:val="28"/>
              <w:highlight w:val="none"/>
              <w:lang w:val="en-US" w:eastAsia="zh-CN" w:bidi="ar-SA"/>
            </w:rPr>
            <w:fldChar w:fldCharType="separate"/>
          </w:r>
          <w:r>
            <w:rPr>
              <w:rFonts w:hint="eastAsia" w:ascii="宋体" w:hAnsi="宋体" w:cs="宋体"/>
              <w:color w:val="auto"/>
              <w:sz w:val="28"/>
              <w:szCs w:val="28"/>
              <w:highlight w:val="none"/>
              <w:lang w:val="en-US" w:eastAsia="zh-CN" w:bidi="ar-SA"/>
            </w:rPr>
            <w:fldChar w:fldCharType="begin"/>
          </w:r>
          <w:r>
            <w:rPr>
              <w:rFonts w:hint="eastAsia" w:ascii="宋体" w:hAnsi="宋体" w:cs="宋体"/>
              <w:color w:val="auto"/>
              <w:sz w:val="28"/>
              <w:szCs w:val="28"/>
              <w:highlight w:val="none"/>
              <w:lang w:val="en-US" w:eastAsia="zh-CN" w:bidi="ar-SA"/>
            </w:rPr>
            <w:instrText xml:space="preserve"> HYPERLINK \l _Toc14823 </w:instrText>
          </w:r>
          <w:r>
            <w:rPr>
              <w:rFonts w:hint="eastAsia" w:ascii="宋体" w:hAnsi="宋体" w:cs="宋体"/>
              <w:color w:val="auto"/>
              <w:sz w:val="28"/>
              <w:szCs w:val="28"/>
              <w:highlight w:val="none"/>
              <w:lang w:val="en-US" w:eastAsia="zh-CN" w:bidi="ar-SA"/>
            </w:rPr>
            <w:fldChar w:fldCharType="separate"/>
          </w:r>
          <w:r>
            <w:rPr>
              <w:rFonts w:hint="eastAsia"/>
              <w:color w:val="auto"/>
              <w:sz w:val="28"/>
              <w:szCs w:val="28"/>
              <w:highlight w:val="none"/>
            </w:rPr>
            <w:t>第一章 询价公告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_Toc14823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hAnsi="宋体" w:cs="宋体"/>
              <w:color w:val="auto"/>
              <w:sz w:val="28"/>
              <w:szCs w:val="28"/>
              <w:highlight w:val="none"/>
              <w:lang w:val="en-US" w:eastAsia="zh-CN" w:bidi="ar-SA"/>
            </w:rPr>
            <w:fldChar w:fldCharType="end"/>
          </w:r>
        </w:p>
        <w:p w14:paraId="61D808F2">
          <w:pPr>
            <w:pStyle w:val="15"/>
            <w:keepNext w:val="0"/>
            <w:keepLines w:val="0"/>
            <w:pageBreakBefore w:val="0"/>
            <w:widowControl w:val="0"/>
            <w:tabs>
              <w:tab w:val="right" w:leader="dot" w:pos="9746"/>
            </w:tabs>
            <w:kinsoku/>
            <w:wordWrap/>
            <w:overflowPunct/>
            <w:topLinePunct w:val="0"/>
            <w:autoSpaceDE w:val="0"/>
            <w:autoSpaceDN w:val="0"/>
            <w:bidi w:val="0"/>
            <w:adjustRightInd/>
            <w:snapToGrid/>
            <w:spacing w:line="480" w:lineRule="auto"/>
            <w:textAlignment w:val="auto"/>
            <w:rPr>
              <w:color w:val="auto"/>
              <w:sz w:val="28"/>
              <w:szCs w:val="28"/>
              <w:highlight w:val="none"/>
            </w:rPr>
          </w:pPr>
          <w:r>
            <w:rPr>
              <w:rFonts w:hint="eastAsia" w:ascii="宋体" w:hAnsi="宋体" w:cs="宋体"/>
              <w:color w:val="auto"/>
              <w:sz w:val="28"/>
              <w:szCs w:val="28"/>
              <w:highlight w:val="none"/>
              <w:lang w:val="en-US" w:eastAsia="zh-CN" w:bidi="ar-SA"/>
            </w:rPr>
            <w:fldChar w:fldCharType="begin"/>
          </w:r>
          <w:r>
            <w:rPr>
              <w:rFonts w:hint="eastAsia" w:ascii="宋体" w:hAnsi="宋体" w:cs="宋体"/>
              <w:color w:val="auto"/>
              <w:sz w:val="28"/>
              <w:szCs w:val="28"/>
              <w:highlight w:val="none"/>
              <w:lang w:val="en-US" w:eastAsia="zh-CN" w:bidi="ar-SA"/>
            </w:rPr>
            <w:instrText xml:space="preserve"> HYPERLINK \l _Toc1874 </w:instrText>
          </w:r>
          <w:r>
            <w:rPr>
              <w:rFonts w:hint="eastAsia" w:ascii="宋体" w:hAnsi="宋体" w:cs="宋体"/>
              <w:color w:val="auto"/>
              <w:sz w:val="28"/>
              <w:szCs w:val="28"/>
              <w:highlight w:val="none"/>
              <w:lang w:val="en-US" w:eastAsia="zh-CN" w:bidi="ar-SA"/>
            </w:rPr>
            <w:fldChar w:fldCharType="separate"/>
          </w:r>
          <w:r>
            <w:rPr>
              <w:rFonts w:hint="eastAsia"/>
              <w:color w:val="auto"/>
              <w:sz w:val="28"/>
              <w:szCs w:val="28"/>
              <w:highlight w:val="none"/>
              <w:lang w:val="en-US" w:eastAsia="zh-CN"/>
            </w:rPr>
            <w:t xml:space="preserve">第二章 </w:t>
          </w:r>
          <w:r>
            <w:rPr>
              <w:rFonts w:hint="eastAsia"/>
              <w:color w:val="auto"/>
              <w:sz w:val="28"/>
              <w:szCs w:val="28"/>
              <w:highlight w:val="none"/>
            </w:rPr>
            <w:t>合同</w:t>
          </w:r>
          <w:r>
            <w:rPr>
              <w:rFonts w:hint="eastAsia"/>
              <w:color w:val="auto"/>
              <w:sz w:val="28"/>
              <w:szCs w:val="28"/>
              <w:highlight w:val="none"/>
              <w:lang w:val="en-US" w:eastAsia="zh-CN"/>
            </w:rPr>
            <w:t>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_Toc1874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ascii="宋体" w:hAnsi="宋体" w:cs="宋体"/>
              <w:color w:val="auto"/>
              <w:sz w:val="28"/>
              <w:szCs w:val="28"/>
              <w:highlight w:val="none"/>
              <w:lang w:val="en-US" w:eastAsia="zh-CN" w:bidi="ar-SA"/>
            </w:rPr>
            <w:fldChar w:fldCharType="end"/>
          </w:r>
        </w:p>
        <w:p w14:paraId="4C4742BD">
          <w:pPr>
            <w:pStyle w:val="15"/>
            <w:keepNext w:val="0"/>
            <w:keepLines w:val="0"/>
            <w:pageBreakBefore w:val="0"/>
            <w:widowControl w:val="0"/>
            <w:tabs>
              <w:tab w:val="right" w:leader="dot" w:pos="9746"/>
            </w:tabs>
            <w:kinsoku/>
            <w:wordWrap/>
            <w:overflowPunct/>
            <w:topLinePunct w:val="0"/>
            <w:autoSpaceDE w:val="0"/>
            <w:autoSpaceDN w:val="0"/>
            <w:bidi w:val="0"/>
            <w:adjustRightInd/>
            <w:snapToGrid/>
            <w:spacing w:line="480" w:lineRule="auto"/>
            <w:textAlignment w:val="auto"/>
            <w:rPr>
              <w:color w:val="auto"/>
              <w:sz w:val="28"/>
              <w:szCs w:val="28"/>
              <w:highlight w:val="none"/>
            </w:rPr>
          </w:pPr>
          <w:r>
            <w:rPr>
              <w:rFonts w:hint="eastAsia" w:ascii="宋体" w:hAnsi="宋体" w:cs="宋体"/>
              <w:color w:val="auto"/>
              <w:sz w:val="28"/>
              <w:szCs w:val="28"/>
              <w:highlight w:val="none"/>
              <w:lang w:val="en-US" w:eastAsia="zh-CN" w:bidi="ar-SA"/>
            </w:rPr>
            <w:fldChar w:fldCharType="begin"/>
          </w:r>
          <w:r>
            <w:rPr>
              <w:rFonts w:hint="eastAsia" w:ascii="宋体" w:hAnsi="宋体" w:cs="宋体"/>
              <w:color w:val="auto"/>
              <w:sz w:val="28"/>
              <w:szCs w:val="28"/>
              <w:highlight w:val="none"/>
              <w:lang w:val="en-US" w:eastAsia="zh-CN" w:bidi="ar-SA"/>
            </w:rPr>
            <w:instrText xml:space="preserve"> HYPERLINK \l _Toc5129 </w:instrText>
          </w:r>
          <w:r>
            <w:rPr>
              <w:rFonts w:hint="eastAsia" w:ascii="宋体" w:hAnsi="宋体" w:cs="宋体"/>
              <w:color w:val="auto"/>
              <w:sz w:val="28"/>
              <w:szCs w:val="28"/>
              <w:highlight w:val="none"/>
              <w:lang w:val="en-US" w:eastAsia="zh-CN" w:bidi="ar-SA"/>
            </w:rPr>
            <w:fldChar w:fldCharType="separate"/>
          </w:r>
          <w:r>
            <w:rPr>
              <w:rFonts w:hint="eastAsia"/>
              <w:color w:val="auto"/>
              <w:sz w:val="28"/>
              <w:szCs w:val="28"/>
              <w:highlight w:val="none"/>
              <w:lang w:val="en-US" w:eastAsia="zh-CN"/>
            </w:rPr>
            <w:t>第三章 评标办法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_Toc5129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rFonts w:hint="eastAsia" w:ascii="宋体" w:hAnsi="宋体" w:cs="宋体"/>
              <w:color w:val="auto"/>
              <w:sz w:val="28"/>
              <w:szCs w:val="28"/>
              <w:highlight w:val="none"/>
              <w:lang w:val="en-US" w:eastAsia="zh-CN" w:bidi="ar-SA"/>
            </w:rPr>
            <w:fldChar w:fldCharType="end"/>
          </w:r>
        </w:p>
        <w:p w14:paraId="25B0756E">
          <w:pPr>
            <w:pStyle w:val="15"/>
            <w:keepNext w:val="0"/>
            <w:keepLines w:val="0"/>
            <w:pageBreakBefore w:val="0"/>
            <w:widowControl w:val="0"/>
            <w:tabs>
              <w:tab w:val="right" w:leader="dot" w:pos="9746"/>
            </w:tabs>
            <w:kinsoku/>
            <w:wordWrap/>
            <w:overflowPunct/>
            <w:topLinePunct w:val="0"/>
            <w:autoSpaceDE w:val="0"/>
            <w:autoSpaceDN w:val="0"/>
            <w:bidi w:val="0"/>
            <w:adjustRightInd/>
            <w:snapToGrid/>
            <w:spacing w:line="480" w:lineRule="auto"/>
            <w:textAlignment w:val="auto"/>
            <w:rPr>
              <w:color w:val="auto"/>
              <w:sz w:val="28"/>
              <w:szCs w:val="28"/>
              <w:highlight w:val="none"/>
            </w:rPr>
          </w:pPr>
          <w:r>
            <w:rPr>
              <w:rFonts w:hint="eastAsia" w:ascii="宋体" w:hAnsi="宋体" w:cs="宋体"/>
              <w:color w:val="auto"/>
              <w:sz w:val="28"/>
              <w:szCs w:val="28"/>
              <w:highlight w:val="none"/>
              <w:lang w:val="en-US" w:eastAsia="zh-CN" w:bidi="ar-SA"/>
            </w:rPr>
            <w:fldChar w:fldCharType="begin"/>
          </w:r>
          <w:r>
            <w:rPr>
              <w:rFonts w:hint="eastAsia" w:ascii="宋体" w:hAnsi="宋体" w:cs="宋体"/>
              <w:color w:val="auto"/>
              <w:sz w:val="28"/>
              <w:szCs w:val="28"/>
              <w:highlight w:val="none"/>
              <w:lang w:val="en-US" w:eastAsia="zh-CN" w:bidi="ar-SA"/>
            </w:rPr>
            <w:instrText xml:space="preserve"> HYPERLINK \l _Toc4334 </w:instrText>
          </w:r>
          <w:r>
            <w:rPr>
              <w:rFonts w:hint="eastAsia" w:ascii="宋体" w:hAnsi="宋体" w:cs="宋体"/>
              <w:color w:val="auto"/>
              <w:sz w:val="28"/>
              <w:szCs w:val="28"/>
              <w:highlight w:val="none"/>
              <w:lang w:val="en-US" w:eastAsia="zh-CN" w:bidi="ar-SA"/>
            </w:rPr>
            <w:fldChar w:fldCharType="separate"/>
          </w:r>
          <w:r>
            <w:rPr>
              <w:rFonts w:hint="eastAsia"/>
              <w:color w:val="auto"/>
              <w:sz w:val="28"/>
              <w:szCs w:val="28"/>
              <w:highlight w:val="none"/>
              <w:lang w:val="en-US" w:eastAsia="zh-CN"/>
            </w:rPr>
            <w:t>第四章 项目需求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_Toc4334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rFonts w:hint="eastAsia" w:ascii="宋体" w:hAnsi="宋体" w:cs="宋体"/>
              <w:color w:val="auto"/>
              <w:sz w:val="28"/>
              <w:szCs w:val="28"/>
              <w:highlight w:val="none"/>
              <w:lang w:val="en-US" w:eastAsia="zh-CN" w:bidi="ar-SA"/>
            </w:rPr>
            <w:fldChar w:fldCharType="end"/>
          </w:r>
        </w:p>
        <w:p w14:paraId="400871AB">
          <w:pPr>
            <w:pStyle w:val="15"/>
            <w:keepNext w:val="0"/>
            <w:keepLines w:val="0"/>
            <w:pageBreakBefore w:val="0"/>
            <w:widowControl w:val="0"/>
            <w:tabs>
              <w:tab w:val="right" w:leader="dot" w:pos="9746"/>
            </w:tabs>
            <w:kinsoku/>
            <w:wordWrap/>
            <w:overflowPunct/>
            <w:topLinePunct w:val="0"/>
            <w:autoSpaceDE w:val="0"/>
            <w:autoSpaceDN w:val="0"/>
            <w:bidi w:val="0"/>
            <w:adjustRightInd/>
            <w:snapToGrid/>
            <w:spacing w:line="480" w:lineRule="auto"/>
            <w:textAlignment w:val="auto"/>
            <w:rPr>
              <w:color w:val="auto"/>
              <w:sz w:val="28"/>
              <w:szCs w:val="28"/>
              <w:highlight w:val="none"/>
            </w:rPr>
          </w:pPr>
          <w:r>
            <w:rPr>
              <w:rFonts w:hint="eastAsia" w:ascii="宋体" w:hAnsi="宋体" w:cs="宋体"/>
              <w:color w:val="auto"/>
              <w:sz w:val="28"/>
              <w:szCs w:val="28"/>
              <w:highlight w:val="none"/>
              <w:lang w:val="en-US" w:eastAsia="zh-CN" w:bidi="ar-SA"/>
            </w:rPr>
            <w:fldChar w:fldCharType="begin"/>
          </w:r>
          <w:r>
            <w:rPr>
              <w:rFonts w:hint="eastAsia" w:ascii="宋体" w:hAnsi="宋体" w:cs="宋体"/>
              <w:color w:val="auto"/>
              <w:sz w:val="28"/>
              <w:szCs w:val="28"/>
              <w:highlight w:val="none"/>
              <w:lang w:val="en-US" w:eastAsia="zh-CN" w:bidi="ar-SA"/>
            </w:rPr>
            <w:instrText xml:space="preserve"> HYPERLINK \l _Toc31310 </w:instrText>
          </w:r>
          <w:r>
            <w:rPr>
              <w:rFonts w:hint="eastAsia" w:ascii="宋体" w:hAnsi="宋体" w:cs="宋体"/>
              <w:color w:val="auto"/>
              <w:sz w:val="28"/>
              <w:szCs w:val="28"/>
              <w:highlight w:val="none"/>
              <w:lang w:val="en-US" w:eastAsia="zh-CN" w:bidi="ar-SA"/>
            </w:rPr>
            <w:fldChar w:fldCharType="separate"/>
          </w:r>
          <w:r>
            <w:rPr>
              <w:rFonts w:hint="eastAsia"/>
              <w:color w:val="auto"/>
              <w:sz w:val="28"/>
              <w:szCs w:val="28"/>
              <w:highlight w:val="none"/>
              <w:lang w:val="en-US" w:eastAsia="zh-CN"/>
            </w:rPr>
            <w:t>第五章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_Toc31310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rFonts w:hint="eastAsia" w:ascii="宋体" w:hAnsi="宋体" w:cs="宋体"/>
              <w:color w:val="auto"/>
              <w:sz w:val="28"/>
              <w:szCs w:val="28"/>
              <w:highlight w:val="none"/>
              <w:lang w:val="en-US" w:eastAsia="zh-CN" w:bidi="ar-SA"/>
            </w:rPr>
            <w:fldChar w:fldCharType="end"/>
          </w:r>
        </w:p>
        <w:p w14:paraId="1000790F">
          <w:pPr>
            <w:pStyle w:val="15"/>
            <w:tabs>
              <w:tab w:val="right" w:leader="dot" w:pos="9746"/>
            </w:tabs>
            <w:rPr>
              <w:color w:val="auto"/>
              <w:highlight w:val="none"/>
            </w:rPr>
          </w:pPr>
        </w:p>
        <w:p w14:paraId="5100CB5A">
          <w:pPr>
            <w:pStyle w:val="39"/>
            <w:tabs>
              <w:tab w:val="right" w:leader="dot" w:pos="9451"/>
            </w:tabs>
            <w:spacing w:line="480" w:lineRule="auto"/>
            <w:ind w:leftChars="0"/>
            <w:rPr>
              <w:rFonts w:hint="eastAsia" w:ascii="宋体" w:hAnsi="宋体" w:cs="宋体"/>
              <w:color w:val="auto"/>
              <w:sz w:val="28"/>
              <w:szCs w:val="28"/>
              <w:highlight w:val="none"/>
              <w:lang w:val="zh-CN" w:eastAsia="zh-CN" w:bidi="ar-SA"/>
            </w:rPr>
          </w:pPr>
          <w:r>
            <w:rPr>
              <w:rFonts w:hint="eastAsia" w:ascii="宋体" w:hAnsi="宋体" w:cs="宋体"/>
              <w:color w:val="auto"/>
              <w:szCs w:val="28"/>
              <w:highlight w:val="none"/>
              <w:lang w:val="en-US" w:eastAsia="zh-CN" w:bidi="ar-SA"/>
            </w:rPr>
            <w:fldChar w:fldCharType="end"/>
          </w:r>
        </w:p>
      </w:sdtContent>
    </w:sdt>
    <w:p w14:paraId="6D529464">
      <w:pPr>
        <w:pStyle w:val="10"/>
        <w:rPr>
          <w:rFonts w:hint="eastAsia" w:ascii="宋体" w:hAnsi="宋体" w:eastAsia="宋体" w:cs="宋体"/>
          <w:bCs/>
          <w:color w:val="auto"/>
          <w:sz w:val="22"/>
          <w:szCs w:val="28"/>
          <w:highlight w:val="none"/>
          <w:lang w:val="zh-CN" w:eastAsia="zh-CN" w:bidi="zh-CN"/>
        </w:rPr>
      </w:pPr>
    </w:p>
    <w:p w14:paraId="45240BF2">
      <w:pPr>
        <w:pStyle w:val="10"/>
        <w:rPr>
          <w:rFonts w:hint="eastAsia" w:ascii="宋体" w:hAnsi="宋体" w:eastAsia="宋体" w:cs="宋体"/>
          <w:bCs/>
          <w:color w:val="auto"/>
          <w:sz w:val="22"/>
          <w:szCs w:val="28"/>
          <w:highlight w:val="none"/>
          <w:lang w:val="zh-CN" w:eastAsia="zh-CN" w:bidi="zh-CN"/>
        </w:rPr>
      </w:pPr>
    </w:p>
    <w:p w14:paraId="602ED5ED">
      <w:pPr>
        <w:pStyle w:val="10"/>
        <w:rPr>
          <w:rFonts w:hint="eastAsia" w:ascii="宋体" w:hAnsi="宋体" w:eastAsia="宋体" w:cs="宋体"/>
          <w:bCs/>
          <w:color w:val="auto"/>
          <w:sz w:val="22"/>
          <w:szCs w:val="28"/>
          <w:highlight w:val="none"/>
          <w:lang w:val="zh-CN" w:eastAsia="zh-CN" w:bidi="zh-CN"/>
        </w:rPr>
      </w:pPr>
    </w:p>
    <w:p w14:paraId="7C89F4C5">
      <w:pPr>
        <w:pStyle w:val="10"/>
        <w:rPr>
          <w:rFonts w:hint="eastAsia" w:ascii="宋体" w:hAnsi="宋体" w:eastAsia="宋体" w:cs="宋体"/>
          <w:bCs/>
          <w:color w:val="auto"/>
          <w:sz w:val="22"/>
          <w:szCs w:val="28"/>
          <w:highlight w:val="none"/>
          <w:lang w:val="zh-CN" w:eastAsia="zh-CN" w:bidi="zh-CN"/>
        </w:rPr>
      </w:pPr>
    </w:p>
    <w:p w14:paraId="6E83C9B3">
      <w:pPr>
        <w:pStyle w:val="10"/>
        <w:rPr>
          <w:rFonts w:hint="eastAsia" w:ascii="宋体" w:hAnsi="宋体" w:eastAsia="宋体" w:cs="宋体"/>
          <w:bCs/>
          <w:color w:val="auto"/>
          <w:sz w:val="22"/>
          <w:szCs w:val="28"/>
          <w:highlight w:val="none"/>
          <w:lang w:val="zh-CN" w:eastAsia="zh-CN" w:bidi="zh-CN"/>
        </w:rPr>
      </w:pPr>
    </w:p>
    <w:p w14:paraId="64D29416">
      <w:pPr>
        <w:pStyle w:val="10"/>
        <w:rPr>
          <w:rFonts w:hint="eastAsia" w:ascii="宋体" w:hAnsi="宋体" w:eastAsia="宋体" w:cs="宋体"/>
          <w:bCs/>
          <w:color w:val="auto"/>
          <w:sz w:val="22"/>
          <w:szCs w:val="28"/>
          <w:highlight w:val="none"/>
          <w:lang w:val="zh-CN" w:eastAsia="zh-CN" w:bidi="zh-CN"/>
        </w:rPr>
      </w:pPr>
    </w:p>
    <w:p w14:paraId="66E6223A">
      <w:pPr>
        <w:pStyle w:val="10"/>
        <w:rPr>
          <w:rFonts w:hint="eastAsia" w:ascii="宋体" w:hAnsi="宋体" w:eastAsia="宋体" w:cs="宋体"/>
          <w:bCs/>
          <w:color w:val="auto"/>
          <w:sz w:val="22"/>
          <w:szCs w:val="28"/>
          <w:highlight w:val="none"/>
          <w:lang w:val="zh-CN" w:eastAsia="zh-CN" w:bidi="zh-CN"/>
        </w:rPr>
      </w:pPr>
    </w:p>
    <w:p w14:paraId="4D21D91A">
      <w:pPr>
        <w:pStyle w:val="10"/>
        <w:rPr>
          <w:rFonts w:hint="eastAsia" w:ascii="宋体" w:hAnsi="宋体" w:eastAsia="宋体" w:cs="宋体"/>
          <w:bCs/>
          <w:color w:val="auto"/>
          <w:sz w:val="22"/>
          <w:szCs w:val="28"/>
          <w:highlight w:val="none"/>
          <w:lang w:val="zh-CN" w:eastAsia="zh-CN" w:bidi="zh-CN"/>
        </w:rPr>
      </w:pPr>
    </w:p>
    <w:p w14:paraId="2B168C55">
      <w:pPr>
        <w:pStyle w:val="10"/>
        <w:rPr>
          <w:rFonts w:hint="eastAsia" w:ascii="宋体" w:hAnsi="宋体" w:eastAsia="宋体" w:cs="宋体"/>
          <w:bCs/>
          <w:color w:val="auto"/>
          <w:sz w:val="22"/>
          <w:szCs w:val="28"/>
          <w:highlight w:val="none"/>
          <w:lang w:val="zh-CN" w:eastAsia="zh-CN" w:bidi="zh-CN"/>
        </w:rPr>
      </w:pPr>
    </w:p>
    <w:p w14:paraId="330FE5C7">
      <w:pPr>
        <w:pStyle w:val="10"/>
        <w:rPr>
          <w:rFonts w:hint="eastAsia" w:ascii="宋体" w:hAnsi="宋体" w:eastAsia="宋体" w:cs="宋体"/>
          <w:bCs/>
          <w:color w:val="auto"/>
          <w:sz w:val="22"/>
          <w:szCs w:val="28"/>
          <w:highlight w:val="none"/>
          <w:lang w:val="zh-CN" w:eastAsia="zh-CN" w:bidi="zh-CN"/>
        </w:rPr>
      </w:pPr>
    </w:p>
    <w:p w14:paraId="00CF0D4C">
      <w:pPr>
        <w:pStyle w:val="10"/>
        <w:rPr>
          <w:rFonts w:hint="eastAsia" w:ascii="宋体" w:hAnsi="宋体" w:eastAsia="宋体" w:cs="宋体"/>
          <w:bCs/>
          <w:color w:val="auto"/>
          <w:sz w:val="22"/>
          <w:szCs w:val="28"/>
          <w:highlight w:val="none"/>
          <w:lang w:val="zh-CN" w:eastAsia="zh-CN" w:bidi="zh-CN"/>
        </w:rPr>
      </w:pPr>
    </w:p>
    <w:p w14:paraId="4B9B878D">
      <w:pPr>
        <w:pStyle w:val="10"/>
        <w:rPr>
          <w:rFonts w:hint="eastAsia" w:ascii="宋体" w:hAnsi="宋体" w:eastAsia="宋体" w:cs="宋体"/>
          <w:bCs/>
          <w:color w:val="auto"/>
          <w:sz w:val="22"/>
          <w:szCs w:val="28"/>
          <w:highlight w:val="none"/>
          <w:lang w:val="zh-CN" w:eastAsia="zh-CN" w:bidi="zh-CN"/>
        </w:rPr>
      </w:pPr>
    </w:p>
    <w:p w14:paraId="683289E0">
      <w:pPr>
        <w:pStyle w:val="10"/>
        <w:rPr>
          <w:rFonts w:hint="eastAsia" w:ascii="宋体" w:hAnsi="宋体" w:eastAsia="宋体" w:cs="宋体"/>
          <w:bCs/>
          <w:color w:val="auto"/>
          <w:sz w:val="22"/>
          <w:szCs w:val="28"/>
          <w:highlight w:val="none"/>
          <w:lang w:val="zh-CN" w:eastAsia="zh-CN" w:bidi="zh-CN"/>
        </w:rPr>
      </w:pPr>
    </w:p>
    <w:p w14:paraId="3D4377CF">
      <w:pPr>
        <w:pStyle w:val="10"/>
        <w:rPr>
          <w:rFonts w:hint="eastAsia" w:ascii="宋体" w:hAnsi="宋体" w:eastAsia="宋体" w:cs="宋体"/>
          <w:bCs/>
          <w:color w:val="auto"/>
          <w:sz w:val="22"/>
          <w:szCs w:val="28"/>
          <w:highlight w:val="none"/>
          <w:lang w:val="zh-CN" w:eastAsia="zh-CN" w:bidi="zh-CN"/>
        </w:rPr>
      </w:pPr>
    </w:p>
    <w:p w14:paraId="7E4D2277">
      <w:pPr>
        <w:pStyle w:val="10"/>
        <w:rPr>
          <w:rFonts w:hint="eastAsia" w:ascii="宋体" w:hAnsi="宋体" w:eastAsia="宋体" w:cs="宋体"/>
          <w:bCs/>
          <w:color w:val="auto"/>
          <w:sz w:val="22"/>
          <w:szCs w:val="28"/>
          <w:highlight w:val="none"/>
          <w:lang w:val="zh-CN" w:eastAsia="zh-CN" w:bidi="zh-CN"/>
        </w:rPr>
      </w:pPr>
    </w:p>
    <w:p w14:paraId="3D57B6E3">
      <w:pPr>
        <w:pStyle w:val="10"/>
        <w:rPr>
          <w:rFonts w:hint="eastAsia" w:ascii="宋体" w:hAnsi="宋体" w:eastAsia="宋体" w:cs="宋体"/>
          <w:bCs/>
          <w:color w:val="auto"/>
          <w:sz w:val="22"/>
          <w:szCs w:val="28"/>
          <w:highlight w:val="none"/>
          <w:lang w:val="zh-CN" w:eastAsia="zh-CN" w:bidi="zh-CN"/>
        </w:rPr>
      </w:pPr>
    </w:p>
    <w:p w14:paraId="4039B89A">
      <w:pPr>
        <w:pStyle w:val="10"/>
        <w:rPr>
          <w:rFonts w:hint="eastAsia" w:ascii="宋体" w:hAnsi="宋体" w:eastAsia="宋体" w:cs="宋体"/>
          <w:bCs/>
          <w:color w:val="auto"/>
          <w:sz w:val="22"/>
          <w:szCs w:val="28"/>
          <w:highlight w:val="none"/>
          <w:lang w:val="zh-CN" w:eastAsia="zh-CN" w:bidi="zh-CN"/>
        </w:rPr>
      </w:pPr>
    </w:p>
    <w:p w14:paraId="4E3286C0">
      <w:pPr>
        <w:pageBreakBefore w:val="0"/>
        <w:widowControl w:val="0"/>
        <w:kinsoku/>
        <w:wordWrap/>
        <w:overflowPunct/>
        <w:topLinePunct w:val="0"/>
        <w:bidi w:val="0"/>
        <w:adjustRightInd/>
        <w:snapToGrid/>
        <w:spacing w:line="360" w:lineRule="auto"/>
        <w:jc w:val="both"/>
        <w:textAlignment w:val="auto"/>
        <w:rPr>
          <w:rFonts w:hint="eastAsia"/>
          <w:b/>
          <w:bCs/>
          <w:color w:val="auto"/>
          <w:sz w:val="28"/>
          <w:szCs w:val="28"/>
          <w:highlight w:val="none"/>
          <w:lang w:eastAsia="zh-CN"/>
        </w:rPr>
      </w:pPr>
    </w:p>
    <w:p w14:paraId="62D8118F">
      <w:pPr>
        <w:pStyle w:val="2"/>
        <w:numPr>
          <w:ilvl w:val="0"/>
          <w:numId w:val="1"/>
        </w:numPr>
        <w:bidi w:val="0"/>
        <w:ind w:left="0" w:leftChars="0" w:firstLine="0" w:firstLineChars="0"/>
        <w:jc w:val="center"/>
        <w:rPr>
          <w:rFonts w:hint="eastAsia"/>
          <w:color w:val="auto"/>
          <w:highlight w:val="none"/>
        </w:rPr>
        <w:sectPr>
          <w:pgSz w:w="11906" w:h="16838"/>
          <w:pgMar w:top="1440" w:right="1080" w:bottom="1440" w:left="1080" w:header="567" w:footer="567" w:gutter="0"/>
          <w:pgBorders>
            <w:top w:val="none" w:sz="0" w:space="0"/>
            <w:left w:val="none" w:sz="0" w:space="0"/>
            <w:bottom w:val="none" w:sz="0" w:space="0"/>
            <w:right w:val="none" w:sz="0" w:space="0"/>
          </w:pgBorders>
          <w:cols w:space="720" w:num="1"/>
          <w:titlePg/>
          <w:rtlGutter w:val="0"/>
          <w:docGrid w:linePitch="312" w:charSpace="0"/>
        </w:sectPr>
      </w:pPr>
    </w:p>
    <w:p w14:paraId="0135A2F7">
      <w:pPr>
        <w:pStyle w:val="2"/>
        <w:numPr>
          <w:ilvl w:val="0"/>
          <w:numId w:val="1"/>
        </w:numPr>
        <w:bidi w:val="0"/>
        <w:ind w:left="0" w:leftChars="0" w:firstLine="0" w:firstLineChars="0"/>
        <w:jc w:val="center"/>
        <w:rPr>
          <w:rFonts w:hint="eastAsia"/>
          <w:color w:val="auto"/>
          <w:highlight w:val="none"/>
        </w:rPr>
      </w:pPr>
      <w:bookmarkStart w:id="4" w:name="_Toc14823"/>
      <w:r>
        <w:rPr>
          <w:rFonts w:hint="eastAsia"/>
          <w:color w:val="auto"/>
          <w:highlight w:val="none"/>
        </w:rPr>
        <w:t>询价公告</w:t>
      </w:r>
      <w:bookmarkEnd w:id="4"/>
    </w:p>
    <w:p w14:paraId="47C57ABA">
      <w:pPr>
        <w:numPr>
          <w:ilvl w:val="0"/>
          <w:numId w:val="0"/>
        </w:numPr>
        <w:rPr>
          <w:color w:val="auto"/>
          <w:highlight w:val="none"/>
        </w:rPr>
      </w:pPr>
    </w:p>
    <w:p w14:paraId="03F5EEAB">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b/>
          <w:bCs/>
          <w:color w:val="auto"/>
          <w:sz w:val="24"/>
          <w:szCs w:val="24"/>
          <w:highlight w:val="none"/>
        </w:rPr>
      </w:pPr>
      <w:r>
        <w:rPr>
          <w:rFonts w:hint="eastAsia"/>
          <w:b/>
          <w:bCs/>
          <w:color w:val="auto"/>
          <w:sz w:val="24"/>
          <w:szCs w:val="24"/>
          <w:highlight w:val="none"/>
        </w:rPr>
        <w:t>一、项目基本情况</w:t>
      </w:r>
    </w:p>
    <w:p w14:paraId="2A8A1C4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1、项目编号：</w:t>
      </w:r>
      <w:r>
        <w:rPr>
          <w:rFonts w:hint="eastAsia"/>
          <w:color w:val="auto"/>
          <w:sz w:val="24"/>
          <w:szCs w:val="24"/>
          <w:highlight w:val="none"/>
          <w:lang w:val="en-US"/>
        </w:rPr>
        <w:t>；</w:t>
      </w:r>
    </w:p>
    <w:p w14:paraId="01B5B62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rPr>
        <w:t>2、项目名称：</w:t>
      </w:r>
      <w:r>
        <w:rPr>
          <w:rFonts w:hint="eastAsia"/>
          <w:color w:val="auto"/>
          <w:sz w:val="24"/>
          <w:szCs w:val="24"/>
          <w:highlight w:val="none"/>
          <w:lang w:eastAsia="zh-CN"/>
        </w:rPr>
        <w:t>连云港市生态环境局2025年法律咨询服务项目；</w:t>
      </w:r>
    </w:p>
    <w:p w14:paraId="3E1E907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rPr>
        <w:t>3、采购方式：询价</w:t>
      </w:r>
      <w:r>
        <w:rPr>
          <w:rFonts w:hint="eastAsia"/>
          <w:color w:val="auto"/>
          <w:sz w:val="24"/>
          <w:szCs w:val="24"/>
          <w:highlight w:val="none"/>
          <w:lang w:eastAsia="zh-CN"/>
        </w:rPr>
        <w:t>；</w:t>
      </w:r>
    </w:p>
    <w:p w14:paraId="3219343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4、预算金额：人民币</w:t>
      </w:r>
      <w:r>
        <w:rPr>
          <w:rFonts w:hint="eastAsia"/>
          <w:color w:val="auto"/>
          <w:sz w:val="24"/>
          <w:szCs w:val="24"/>
          <w:highlight w:val="none"/>
          <w:lang w:val="en-US" w:eastAsia="zh-CN"/>
        </w:rPr>
        <w:t>15万元</w:t>
      </w:r>
      <w:r>
        <w:rPr>
          <w:rFonts w:hint="eastAsia"/>
          <w:color w:val="auto"/>
          <w:sz w:val="24"/>
          <w:szCs w:val="24"/>
          <w:highlight w:val="none"/>
        </w:rPr>
        <w:t>，投标报价超过预算金额的视为无效标；</w:t>
      </w:r>
    </w:p>
    <w:p w14:paraId="1A4CA81E">
      <w:pPr>
        <w:keepNext w:val="0"/>
        <w:keepLines w:val="0"/>
        <w:pageBreakBefore w:val="0"/>
        <w:widowControl/>
        <w:kinsoku/>
        <w:overflowPunct/>
        <w:topLinePunct w:val="0"/>
        <w:autoSpaceDE w:val="0"/>
        <w:autoSpaceDN w:val="0"/>
        <w:bidi w:val="0"/>
        <w:adjustRightInd/>
        <w:snapToGrid/>
        <w:spacing w:line="360" w:lineRule="auto"/>
        <w:ind w:firstLine="480" w:firstLineChars="200"/>
        <w:jc w:val="left"/>
        <w:textAlignment w:val="auto"/>
        <w:rPr>
          <w:rFonts w:hint="eastAsia"/>
          <w:color w:val="auto"/>
          <w:sz w:val="24"/>
          <w:szCs w:val="22"/>
          <w:highlight w:val="none"/>
        </w:rPr>
      </w:pPr>
      <w:r>
        <w:rPr>
          <w:rFonts w:hint="eastAsia"/>
          <w:color w:val="auto"/>
          <w:sz w:val="24"/>
          <w:szCs w:val="24"/>
          <w:highlight w:val="none"/>
          <w:lang w:val="en-US" w:eastAsia="zh-CN"/>
        </w:rPr>
        <w:t>5</w:t>
      </w:r>
      <w:r>
        <w:rPr>
          <w:rFonts w:hint="eastAsia"/>
          <w:color w:val="auto"/>
          <w:sz w:val="24"/>
          <w:szCs w:val="24"/>
          <w:highlight w:val="none"/>
        </w:rPr>
        <w:t>、采购需求：</w:t>
      </w: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ascii="宋体" w:hAnsi="宋体"/>
          <w:color w:val="auto"/>
          <w:sz w:val="24"/>
          <w:highlight w:val="none"/>
        </w:rPr>
        <w:t>协助完成行政复议、诉讼及普法宣传工作，释法说理，促进纠纷争议化解；（2）参与行政处罚决定书审查，民事合同审查，公平竞争及政府信息公开答复审查等工作，及时向采购人反映存在问题并提出可行性建议；（3）提升法律咨询服务效率</w:t>
      </w:r>
      <w:r>
        <w:rPr>
          <w:rFonts w:hint="eastAsia" w:eastAsia="宋体"/>
          <w:color w:val="auto"/>
          <w:sz w:val="24"/>
          <w:highlight w:val="none"/>
          <w:lang w:eastAsia="zh-CN"/>
        </w:rPr>
        <w:t>，</w:t>
      </w:r>
      <w:r>
        <w:rPr>
          <w:rFonts w:hint="eastAsia" w:ascii="Times New Roman" w:eastAsia="宋体"/>
          <w:color w:val="auto"/>
          <w:sz w:val="24"/>
          <w:szCs w:val="24"/>
          <w:highlight w:val="none"/>
          <w:lang w:val="en-US" w:eastAsia="zh-CN"/>
        </w:rPr>
        <w:t>供应商</w:t>
      </w:r>
      <w:r>
        <w:rPr>
          <w:rFonts w:hint="eastAsia"/>
          <w:color w:val="auto"/>
          <w:sz w:val="24"/>
          <w:szCs w:val="24"/>
          <w:highlight w:val="none"/>
        </w:rPr>
        <w:t>需指派一名及以上具备良好职业道德、经验丰富、精湛的业务水平与较强执行能力的执业律师提供现场服务</w:t>
      </w:r>
      <w:r>
        <w:rPr>
          <w:rFonts w:hint="eastAsia" w:cs="Times New Roman"/>
          <w:color w:val="auto"/>
          <w:kern w:val="0"/>
          <w:sz w:val="24"/>
          <w:szCs w:val="24"/>
          <w:highlight w:val="none"/>
          <w:lang w:eastAsia="zh-CN"/>
        </w:rPr>
        <w:t>。</w:t>
      </w:r>
      <w:r>
        <w:rPr>
          <w:rFonts w:hint="eastAsia" w:ascii="宋体" w:hAnsi="宋体" w:eastAsia="宋体" w:cs="宋体"/>
          <w:color w:val="auto"/>
          <w:sz w:val="24"/>
          <w:highlight w:val="none"/>
        </w:rPr>
        <w:t>具体内容详见第四章“项目需求”。对项目需求部分的询问、质疑请与采购人联系，由采购人负责答复；</w:t>
      </w:r>
    </w:p>
    <w:p w14:paraId="419778B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lang w:val="en-US"/>
        </w:rPr>
      </w:pPr>
      <w:r>
        <w:rPr>
          <w:rFonts w:hint="eastAsia"/>
          <w:color w:val="auto"/>
          <w:sz w:val="24"/>
          <w:szCs w:val="24"/>
          <w:highlight w:val="none"/>
          <w:lang w:val="en-US" w:eastAsia="zh-CN"/>
        </w:rPr>
        <w:t>6</w:t>
      </w:r>
      <w:r>
        <w:rPr>
          <w:rFonts w:hint="eastAsia"/>
          <w:color w:val="auto"/>
          <w:sz w:val="24"/>
          <w:szCs w:val="24"/>
          <w:highlight w:val="none"/>
        </w:rPr>
        <w:t>、</w:t>
      </w:r>
      <w:r>
        <w:rPr>
          <w:rFonts w:hint="eastAsia"/>
          <w:color w:val="auto"/>
          <w:sz w:val="24"/>
          <w:szCs w:val="24"/>
          <w:highlight w:val="none"/>
          <w:lang w:eastAsia="zh-CN"/>
        </w:rPr>
        <w:t>服务期限</w:t>
      </w:r>
      <w:r>
        <w:rPr>
          <w:rFonts w:hint="eastAsia"/>
          <w:color w:val="auto"/>
          <w:sz w:val="24"/>
          <w:szCs w:val="24"/>
          <w:highlight w:val="none"/>
        </w:rPr>
        <w:t>：</w:t>
      </w:r>
      <w:bookmarkStart w:id="5" w:name="OLE_LINK1"/>
      <w:r>
        <w:rPr>
          <w:rFonts w:hint="eastAsia" w:ascii="宋体" w:hAnsi="宋体" w:eastAsia="宋体" w:cs="宋体"/>
          <w:color w:val="auto"/>
          <w:sz w:val="24"/>
          <w:szCs w:val="24"/>
          <w:highlight w:val="none"/>
        </w:rPr>
        <w:t>自合同签订之日起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w:t>
      </w:r>
      <w:bookmarkEnd w:id="5"/>
      <w:r>
        <w:rPr>
          <w:rFonts w:hint="eastAsia"/>
          <w:color w:val="auto"/>
          <w:sz w:val="24"/>
          <w:szCs w:val="24"/>
          <w:highlight w:val="none"/>
          <w:lang w:val="en-US"/>
        </w:rPr>
        <w:t>；</w:t>
      </w:r>
    </w:p>
    <w:p w14:paraId="6369570D">
      <w:pPr>
        <w:widowControl/>
        <w:shd w:val="clear" w:color="auto" w:fill="FFFFFF"/>
        <w:autoSpaceDE/>
        <w:autoSpaceDN/>
        <w:spacing w:line="360" w:lineRule="auto"/>
        <w:ind w:firstLine="480"/>
        <w:jc w:val="left"/>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eastAsia="zh-CN" w:bidi="ar-SA"/>
        </w:rPr>
        <w:t>7、</w:t>
      </w:r>
      <w:r>
        <w:rPr>
          <w:rFonts w:hint="eastAsia" w:ascii="宋体" w:hAnsi="宋体" w:eastAsia="宋体" w:cs="宋体"/>
          <w:color w:val="auto"/>
          <w:sz w:val="24"/>
          <w:szCs w:val="24"/>
          <w:highlight w:val="none"/>
          <w:lang w:val="en-US" w:bidi="ar-SA"/>
        </w:rPr>
        <w:t>本项目不接受联合体</w:t>
      </w:r>
      <w:r>
        <w:rPr>
          <w:rFonts w:hint="eastAsia" w:ascii="宋体" w:hAnsi="宋体" w:eastAsia="宋体" w:cs="宋体"/>
          <w:color w:val="auto"/>
          <w:sz w:val="24"/>
          <w:szCs w:val="24"/>
          <w:highlight w:val="none"/>
          <w:lang w:val="en-US" w:eastAsia="zh-CN" w:bidi="ar-SA"/>
        </w:rPr>
        <w:t>响应</w:t>
      </w:r>
      <w:r>
        <w:rPr>
          <w:rFonts w:hint="eastAsia" w:ascii="宋体" w:hAnsi="宋体" w:eastAsia="宋体" w:cs="宋体"/>
          <w:color w:val="auto"/>
          <w:sz w:val="24"/>
          <w:szCs w:val="24"/>
          <w:highlight w:val="none"/>
          <w:lang w:val="en-US" w:bidi="ar-SA"/>
        </w:rPr>
        <w:t>。</w:t>
      </w:r>
    </w:p>
    <w:p w14:paraId="655A4DF7">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b/>
          <w:bCs/>
          <w:color w:val="auto"/>
          <w:sz w:val="24"/>
          <w:szCs w:val="24"/>
          <w:highlight w:val="none"/>
        </w:rPr>
      </w:pPr>
      <w:r>
        <w:rPr>
          <w:rFonts w:hint="eastAsia"/>
          <w:b/>
          <w:bCs/>
          <w:color w:val="auto"/>
          <w:sz w:val="24"/>
          <w:szCs w:val="24"/>
          <w:highlight w:val="none"/>
        </w:rPr>
        <w:t>二、申请人的资格要求</w:t>
      </w:r>
    </w:p>
    <w:p w14:paraId="7BD0C2E8">
      <w:pPr>
        <w:keepNext w:val="0"/>
        <w:keepLines w:val="0"/>
        <w:pageBreakBefore w:val="0"/>
        <w:kinsoku/>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57C64F86">
      <w:pPr>
        <w:keepNext w:val="0"/>
        <w:keepLines w:val="0"/>
        <w:pageBreakBefore w:val="0"/>
        <w:kinsoku/>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（1）法人或者其他组织的营业执照等证明文件，自然人的身份证明；</w:t>
      </w:r>
    </w:p>
    <w:p w14:paraId="0E29BC54">
      <w:pPr>
        <w:keepNext w:val="0"/>
        <w:keepLines w:val="0"/>
        <w:pageBreakBefore w:val="0"/>
        <w:kinsoku/>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（2）具有良好的商业信誉和健全的财务会计制度（财务状况报告）；</w:t>
      </w:r>
    </w:p>
    <w:p w14:paraId="68AF3F52">
      <w:pPr>
        <w:keepNext w:val="0"/>
        <w:keepLines w:val="0"/>
        <w:pageBreakBefore w:val="0"/>
        <w:kinsoku/>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（3）有依法缴纳税收和社会保障资金的相关材料； </w:t>
      </w:r>
    </w:p>
    <w:p w14:paraId="4F02D0E7">
      <w:pPr>
        <w:keepNext w:val="0"/>
        <w:keepLines w:val="0"/>
        <w:pageBreakBefore w:val="0"/>
        <w:kinsoku/>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（4）具备履行合同所必需的设备和专业技术能力的声明及证明材料；</w:t>
      </w:r>
    </w:p>
    <w:p w14:paraId="5B8BDC00">
      <w:pPr>
        <w:keepNext w:val="0"/>
        <w:keepLines w:val="0"/>
        <w:pageBreakBefore w:val="0"/>
        <w:kinsoku/>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（5）参加政府采购活动前三年内在经营活动中没有重大违法记录的书面声明；</w:t>
      </w:r>
    </w:p>
    <w:p w14:paraId="3E34BE64">
      <w:pPr>
        <w:keepNext w:val="0"/>
        <w:keepLines w:val="0"/>
        <w:pageBreakBefore w:val="0"/>
        <w:kinsoku/>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根据连财购 [2023] 4号文件精神，第(2)、(3)项以提供《财务状况报告及税收、社会保障资金缴纳情况承诺函》，详见响应文件格式；</w:t>
      </w:r>
    </w:p>
    <w:p w14:paraId="17EA5CC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b w:val="0"/>
          <w:bCs w:val="0"/>
          <w:color w:val="auto"/>
          <w:sz w:val="24"/>
          <w:szCs w:val="24"/>
          <w:highlight w:val="none"/>
        </w:rPr>
      </w:pPr>
      <w:r>
        <w:rPr>
          <w:rFonts w:hint="eastAsia"/>
          <w:b w:val="0"/>
          <w:bCs w:val="0"/>
          <w:color w:val="auto"/>
          <w:sz w:val="24"/>
          <w:szCs w:val="24"/>
          <w:highlight w:val="none"/>
          <w:lang w:eastAsia="zh-CN"/>
        </w:rPr>
        <w:t>（</w:t>
      </w:r>
      <w:r>
        <w:rPr>
          <w:rFonts w:hint="eastAsia"/>
          <w:b w:val="0"/>
          <w:bCs w:val="0"/>
          <w:color w:val="auto"/>
          <w:sz w:val="24"/>
          <w:szCs w:val="24"/>
          <w:highlight w:val="none"/>
          <w:lang w:val="en-US" w:eastAsia="zh-CN"/>
        </w:rPr>
        <w:t>6</w:t>
      </w:r>
      <w:r>
        <w:rPr>
          <w:rFonts w:hint="eastAsia"/>
          <w:b w:val="0"/>
          <w:bCs w:val="0"/>
          <w:color w:val="auto"/>
          <w:sz w:val="24"/>
          <w:szCs w:val="24"/>
          <w:highlight w:val="none"/>
          <w:lang w:eastAsia="zh-CN"/>
        </w:rPr>
        <w:t>）</w:t>
      </w:r>
      <w:r>
        <w:rPr>
          <w:rFonts w:hint="eastAsia"/>
          <w:b w:val="0"/>
          <w:bCs w:val="0"/>
          <w:color w:val="auto"/>
          <w:sz w:val="24"/>
          <w:szCs w:val="24"/>
          <w:highlight w:val="none"/>
        </w:rPr>
        <w:t>法律、行政法规规定的其他条件；</w:t>
      </w:r>
    </w:p>
    <w:p w14:paraId="15D0C8A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b w:val="0"/>
          <w:bCs w:val="0"/>
          <w:color w:val="auto"/>
          <w:sz w:val="24"/>
          <w:szCs w:val="24"/>
          <w:highlight w:val="none"/>
        </w:rPr>
      </w:pPr>
      <w:r>
        <w:rPr>
          <w:rFonts w:hint="eastAsia"/>
          <w:b w:val="0"/>
          <w:bCs w:val="0"/>
          <w:color w:val="auto"/>
          <w:sz w:val="24"/>
          <w:szCs w:val="24"/>
          <w:highlight w:val="none"/>
          <w:lang w:eastAsia="zh-CN"/>
        </w:rPr>
        <w:t>（</w:t>
      </w:r>
      <w:r>
        <w:rPr>
          <w:rFonts w:hint="eastAsia"/>
          <w:b w:val="0"/>
          <w:bCs w:val="0"/>
          <w:color w:val="auto"/>
          <w:sz w:val="24"/>
          <w:szCs w:val="24"/>
          <w:highlight w:val="none"/>
          <w:lang w:val="en-US" w:eastAsia="zh-CN"/>
        </w:rPr>
        <w:t>7</w:t>
      </w:r>
      <w:r>
        <w:rPr>
          <w:rFonts w:hint="eastAsia"/>
          <w:b w:val="0"/>
          <w:bCs w:val="0"/>
          <w:color w:val="auto"/>
          <w:sz w:val="24"/>
          <w:szCs w:val="24"/>
          <w:highlight w:val="none"/>
          <w:lang w:eastAsia="zh-CN"/>
        </w:rPr>
        <w:t>）</w:t>
      </w:r>
      <w:r>
        <w:rPr>
          <w:rFonts w:hint="eastAsia"/>
          <w:b w:val="0"/>
          <w:bCs w:val="0"/>
          <w:color w:val="auto"/>
          <w:sz w:val="24"/>
          <w:szCs w:val="24"/>
          <w:highlight w:val="none"/>
        </w:rPr>
        <w:t>信用中国、中国政府采购网，供应商被列入失信被执行人、税收违法黑名单、政府采购严重违法失信行为记录名单及具有其他不符合《中华人民共和国政府采购法》第二十二条规定情形的，拒绝其参与政府采购活动。（响应文件中需提供证明材料）</w:t>
      </w:r>
    </w:p>
    <w:p w14:paraId="7998A3D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2.</w:t>
      </w:r>
      <w:r>
        <w:rPr>
          <w:rFonts w:hint="eastAsia"/>
          <w:b w:val="0"/>
          <w:bCs w:val="0"/>
          <w:color w:val="auto"/>
          <w:sz w:val="24"/>
          <w:szCs w:val="24"/>
          <w:highlight w:val="none"/>
        </w:rPr>
        <w:t>落实政府采购政策需满足的资格要求：无</w:t>
      </w:r>
    </w:p>
    <w:p w14:paraId="1B5AA3B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3.</w:t>
      </w:r>
      <w:r>
        <w:rPr>
          <w:rFonts w:hint="eastAsia"/>
          <w:b w:val="0"/>
          <w:bCs w:val="0"/>
          <w:color w:val="auto"/>
          <w:sz w:val="24"/>
          <w:szCs w:val="24"/>
          <w:highlight w:val="none"/>
        </w:rPr>
        <w:t>本项目的特定资格要求：供应商持有国家司法部门颁发的律师事务所执业许可证(提供证书复印件加盖公章</w:t>
      </w:r>
      <w:r>
        <w:rPr>
          <w:rFonts w:hint="eastAsia"/>
          <w:b w:val="0"/>
          <w:bCs w:val="0"/>
          <w:color w:val="auto"/>
          <w:sz w:val="24"/>
          <w:szCs w:val="24"/>
          <w:highlight w:val="none"/>
          <w:lang w:eastAsia="zh-CN"/>
        </w:rPr>
        <w:t>，</w:t>
      </w:r>
      <w:r>
        <w:rPr>
          <w:rFonts w:hint="eastAsia"/>
          <w:b w:val="0"/>
          <w:bCs w:val="0"/>
          <w:color w:val="auto"/>
          <w:sz w:val="24"/>
          <w:szCs w:val="24"/>
          <w:highlight w:val="none"/>
        </w:rPr>
        <w:t>否则投标无效）。</w:t>
      </w:r>
    </w:p>
    <w:p w14:paraId="7221E83A">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b/>
          <w:bCs/>
          <w:color w:val="auto"/>
          <w:sz w:val="24"/>
          <w:szCs w:val="24"/>
          <w:highlight w:val="none"/>
        </w:rPr>
      </w:pPr>
      <w:r>
        <w:rPr>
          <w:rFonts w:hint="eastAsia"/>
          <w:b/>
          <w:bCs/>
          <w:color w:val="auto"/>
          <w:sz w:val="24"/>
          <w:szCs w:val="24"/>
          <w:highlight w:val="none"/>
        </w:rPr>
        <w:t>三、获取询价通知书</w:t>
      </w:r>
    </w:p>
    <w:p w14:paraId="5849C53D">
      <w:pPr>
        <w:keepNext w:val="0"/>
        <w:keepLines w:val="0"/>
        <w:pageBreakBefore w:val="0"/>
        <w:kinsoku/>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sz w:val="24"/>
          <w:szCs w:val="24"/>
          <w:highlight w:val="none"/>
        </w:rPr>
      </w:pPr>
      <w:bookmarkStart w:id="6" w:name="_Toc35393801"/>
      <w:bookmarkStart w:id="7" w:name="_Toc35393632"/>
      <w:bookmarkStart w:id="8" w:name="_Toc28359015"/>
      <w:bookmarkStart w:id="9" w:name="_Toc28359092"/>
      <w:r>
        <w:rPr>
          <w:rFonts w:hint="eastAsia" w:ascii="宋体" w:hAnsi="宋体" w:cs="宋体"/>
          <w:color w:val="auto"/>
          <w:sz w:val="24"/>
          <w:highlight w:val="none"/>
        </w:rPr>
        <w:t>1、</w:t>
      </w:r>
      <w:r>
        <w:rPr>
          <w:rFonts w:hint="eastAsia" w:ascii="宋体" w:hAnsi="宋体" w:cs="宋体"/>
          <w:color w:val="auto"/>
          <w:sz w:val="24"/>
          <w:szCs w:val="24"/>
          <w:highlight w:val="none"/>
        </w:rPr>
        <w:t>时间：202</w:t>
      </w:r>
      <w:r>
        <w:rPr>
          <w:rFonts w:hint="eastAsia"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cs="宋体"/>
          <w:color w:val="auto"/>
          <w:sz w:val="24"/>
          <w:szCs w:val="24"/>
          <w:highlight w:val="none"/>
          <w:lang w:val="en-US" w:eastAsia="zh-CN"/>
        </w:rPr>
        <w:t>10</w:t>
      </w:r>
      <w:r>
        <w:rPr>
          <w:rFonts w:hint="eastAsia" w:ascii="宋体" w:hAnsi="宋体" w:cs="宋体"/>
          <w:color w:val="auto"/>
          <w:sz w:val="24"/>
          <w:szCs w:val="24"/>
          <w:highlight w:val="none"/>
        </w:rPr>
        <w:t>日</w:t>
      </w:r>
      <w:r>
        <w:rPr>
          <w:rFonts w:hint="eastAsia" w:cs="宋体"/>
          <w:color w:val="auto"/>
          <w:sz w:val="24"/>
          <w:szCs w:val="24"/>
          <w:highlight w:val="none"/>
          <w:lang w:val="en-US" w:eastAsia="zh-CN"/>
        </w:rPr>
        <w:t>18：00</w:t>
      </w:r>
      <w:r>
        <w:rPr>
          <w:rFonts w:hint="eastAsia" w:ascii="宋体" w:hAnsi="宋体" w:cs="宋体"/>
          <w:color w:val="auto"/>
          <w:sz w:val="24"/>
          <w:szCs w:val="24"/>
          <w:highlight w:val="none"/>
        </w:rPr>
        <w:t>至202</w:t>
      </w:r>
      <w:r>
        <w:rPr>
          <w:rFonts w:hint="eastAsia"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cs="宋体"/>
          <w:color w:val="auto"/>
          <w:sz w:val="24"/>
          <w:szCs w:val="24"/>
          <w:highlight w:val="none"/>
          <w:lang w:val="en-US" w:eastAsia="zh-CN"/>
        </w:rPr>
        <w:t>13</w:t>
      </w:r>
      <w:r>
        <w:rPr>
          <w:rFonts w:hint="eastAsia" w:ascii="宋体" w:hAnsi="宋体" w:cs="宋体"/>
          <w:color w:val="auto"/>
          <w:sz w:val="24"/>
          <w:szCs w:val="24"/>
          <w:highlight w:val="none"/>
        </w:rPr>
        <w:t>日</w:t>
      </w:r>
      <w:r>
        <w:rPr>
          <w:rFonts w:hint="eastAsia" w:cs="宋体"/>
          <w:color w:val="auto"/>
          <w:sz w:val="24"/>
          <w:szCs w:val="24"/>
          <w:highlight w:val="none"/>
          <w:lang w:val="en-US" w:eastAsia="zh-CN"/>
        </w:rPr>
        <w:t>24</w:t>
      </w:r>
      <w:r>
        <w:rPr>
          <w:rFonts w:hint="eastAsia" w:ascii="宋体" w:hAnsi="宋体" w:cs="宋体"/>
          <w:color w:val="auto"/>
          <w:sz w:val="24"/>
          <w:szCs w:val="24"/>
          <w:highlight w:val="none"/>
        </w:rPr>
        <w:t>:00止。</w:t>
      </w:r>
    </w:p>
    <w:p w14:paraId="1AB5715C">
      <w:pPr>
        <w:keepNext w:val="0"/>
        <w:keepLines w:val="0"/>
        <w:pageBreakBefore w:val="0"/>
        <w:kinsoku/>
        <w:overflowPunct/>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2、地点：</w:t>
      </w:r>
      <w:r>
        <w:rPr>
          <w:rFonts w:hint="eastAsia" w:cs="宋体"/>
          <w:color w:val="auto"/>
          <w:sz w:val="24"/>
          <w:szCs w:val="24"/>
          <w:highlight w:val="none"/>
          <w:lang w:eastAsia="zh-CN"/>
        </w:rPr>
        <w:t>连云港市生态环境局</w:t>
      </w:r>
      <w:r>
        <w:rPr>
          <w:rFonts w:hint="eastAsia" w:cs="宋体"/>
          <w:color w:val="auto"/>
          <w:sz w:val="24"/>
          <w:szCs w:val="24"/>
          <w:highlight w:val="none"/>
          <w:lang w:val="en-US" w:eastAsia="zh-CN"/>
        </w:rPr>
        <w:t>官网</w:t>
      </w:r>
      <w:r>
        <w:rPr>
          <w:rFonts w:hint="eastAsia" w:ascii="宋体" w:hAnsi="宋体" w:cs="宋体"/>
          <w:color w:val="auto"/>
          <w:sz w:val="24"/>
          <w:szCs w:val="24"/>
          <w:highlight w:val="none"/>
        </w:rPr>
        <w:t>；</w:t>
      </w:r>
    </w:p>
    <w:p w14:paraId="23E13627">
      <w:pPr>
        <w:keepNext w:val="0"/>
        <w:keepLines w:val="0"/>
        <w:pageBreakBefore w:val="0"/>
        <w:kinsoku/>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3、方式：供应商</w:t>
      </w:r>
      <w:r>
        <w:rPr>
          <w:rFonts w:hint="eastAsia"/>
          <w:color w:val="auto"/>
          <w:sz w:val="24"/>
          <w:szCs w:val="24"/>
          <w:highlight w:val="none"/>
          <w:lang w:val="en-US" w:eastAsia="zh-CN"/>
        </w:rPr>
        <w:t>网上直接下载；</w:t>
      </w:r>
    </w:p>
    <w:p w14:paraId="7960550D">
      <w:pPr>
        <w:keepNext w:val="0"/>
        <w:keepLines w:val="0"/>
        <w:pageBreakBefore w:val="0"/>
        <w:kinsoku/>
        <w:overflowPunct/>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0000FF"/>
          <w:sz w:val="24"/>
          <w:highlight w:val="none"/>
        </w:rPr>
      </w:pPr>
      <w:r>
        <w:rPr>
          <w:rFonts w:hint="eastAsia" w:ascii="宋体" w:hAnsi="宋体" w:cs="宋体"/>
          <w:color w:val="auto"/>
          <w:sz w:val="24"/>
          <w:szCs w:val="24"/>
          <w:highlight w:val="none"/>
        </w:rPr>
        <w:t>4、采购文件费用：人民币</w:t>
      </w:r>
      <w:r>
        <w:rPr>
          <w:rFonts w:hint="eastAsia" w:cs="宋体"/>
          <w:color w:val="auto"/>
          <w:sz w:val="24"/>
          <w:szCs w:val="24"/>
          <w:highlight w:val="none"/>
          <w:lang w:val="en-US" w:eastAsia="zh-CN"/>
        </w:rPr>
        <w:t>0</w:t>
      </w:r>
      <w:r>
        <w:rPr>
          <w:rFonts w:hint="eastAsia" w:ascii="宋体" w:hAnsi="宋体" w:cs="宋体"/>
          <w:color w:val="auto"/>
          <w:sz w:val="24"/>
          <w:szCs w:val="24"/>
          <w:highlight w:val="none"/>
        </w:rPr>
        <w:t>元</w:t>
      </w:r>
      <w:r>
        <w:rPr>
          <w:rFonts w:hint="eastAsia" w:ascii="宋体" w:hAnsi="宋体" w:cs="宋体"/>
          <w:color w:val="0000FF"/>
          <w:sz w:val="24"/>
          <w:highlight w:val="none"/>
        </w:rPr>
        <w:t>。</w:t>
      </w:r>
    </w:p>
    <w:p w14:paraId="4E6B8B56">
      <w:pPr>
        <w:keepNext w:val="0"/>
        <w:keepLines w:val="0"/>
        <w:pageBreakBefore w:val="0"/>
        <w:kinsoku/>
        <w:wordWrap w:val="0"/>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本项目采用资格后审，能够报名并</w:t>
      </w:r>
      <w:r>
        <w:rPr>
          <w:rFonts w:hint="eastAsia" w:cs="宋体"/>
          <w:color w:val="auto"/>
          <w:sz w:val="24"/>
          <w:highlight w:val="none"/>
          <w:lang w:val="en-US" w:eastAsia="zh-CN"/>
        </w:rPr>
        <w:t>下载询价通知书</w:t>
      </w:r>
      <w:r>
        <w:rPr>
          <w:rFonts w:hint="eastAsia" w:ascii="宋体" w:hAnsi="宋体" w:cs="宋体"/>
          <w:color w:val="auto"/>
          <w:sz w:val="24"/>
          <w:highlight w:val="none"/>
        </w:rPr>
        <w:t>并不代表资格审查合格，采购人对此不承担任何责任，开标后由</w:t>
      </w:r>
      <w:r>
        <w:rPr>
          <w:rFonts w:hint="eastAsia" w:cs="宋体"/>
          <w:color w:val="auto"/>
          <w:sz w:val="24"/>
          <w:highlight w:val="none"/>
          <w:lang w:val="en-US" w:eastAsia="zh-CN"/>
        </w:rPr>
        <w:t>询价</w:t>
      </w:r>
      <w:r>
        <w:rPr>
          <w:rFonts w:hint="eastAsia" w:ascii="宋体" w:hAnsi="宋体" w:cs="宋体"/>
          <w:color w:val="auto"/>
          <w:sz w:val="24"/>
          <w:highlight w:val="none"/>
        </w:rPr>
        <w:t>小组按照</w:t>
      </w:r>
      <w:r>
        <w:rPr>
          <w:rFonts w:hint="eastAsia" w:cs="宋体"/>
          <w:color w:val="auto"/>
          <w:sz w:val="24"/>
          <w:highlight w:val="none"/>
          <w:lang w:val="en-US" w:eastAsia="zh-CN"/>
        </w:rPr>
        <w:t>询价通知书</w:t>
      </w:r>
      <w:r>
        <w:rPr>
          <w:rFonts w:hint="eastAsia" w:ascii="宋体" w:hAnsi="宋体" w:cs="宋体"/>
          <w:color w:val="auto"/>
          <w:sz w:val="24"/>
          <w:highlight w:val="none"/>
        </w:rPr>
        <w:t>规定的标准和方法进行资格审查。</w:t>
      </w:r>
    </w:p>
    <w:bookmarkEnd w:id="6"/>
    <w:bookmarkEnd w:id="7"/>
    <w:bookmarkEnd w:id="8"/>
    <w:bookmarkEnd w:id="9"/>
    <w:p w14:paraId="6B61E63F">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eastAsia="宋体"/>
          <w:b/>
          <w:bCs/>
          <w:color w:val="auto"/>
          <w:sz w:val="24"/>
          <w:szCs w:val="24"/>
          <w:highlight w:val="none"/>
          <w:lang w:eastAsia="zh-CN"/>
        </w:rPr>
      </w:pPr>
      <w:r>
        <w:rPr>
          <w:rFonts w:hint="eastAsia"/>
          <w:b/>
          <w:bCs/>
          <w:color w:val="auto"/>
          <w:sz w:val="24"/>
          <w:szCs w:val="24"/>
          <w:highlight w:val="none"/>
        </w:rPr>
        <w:t>四、响应文件</w:t>
      </w:r>
      <w:r>
        <w:rPr>
          <w:rFonts w:hint="eastAsia"/>
          <w:b/>
          <w:bCs/>
          <w:color w:val="auto"/>
          <w:sz w:val="24"/>
          <w:szCs w:val="24"/>
          <w:highlight w:val="none"/>
          <w:lang w:val="en-US" w:eastAsia="zh-CN"/>
        </w:rPr>
        <w:t>递交</w:t>
      </w:r>
    </w:p>
    <w:p w14:paraId="17A9D523">
      <w:pPr>
        <w:keepNext w:val="0"/>
        <w:keepLines w:val="0"/>
        <w:pageBreakBefore w:val="0"/>
        <w:kinsoku/>
        <w:overflowPunct/>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1、响应文件接收截止时间：202</w:t>
      </w:r>
      <w:r>
        <w:rPr>
          <w:rFonts w:hint="eastAsia" w:cs="宋体"/>
          <w:color w:val="auto"/>
          <w:sz w:val="24"/>
          <w:highlight w:val="none"/>
          <w:lang w:val="en-US" w:eastAsia="zh-CN"/>
        </w:rPr>
        <w:t>5</w:t>
      </w:r>
      <w:r>
        <w:rPr>
          <w:rFonts w:hint="eastAsia" w:ascii="宋体" w:hAnsi="宋体" w:cs="宋体"/>
          <w:color w:val="auto"/>
          <w:sz w:val="24"/>
          <w:highlight w:val="none"/>
        </w:rPr>
        <w:t>年</w:t>
      </w:r>
      <w:r>
        <w:rPr>
          <w:rFonts w:hint="eastAsia" w:cs="宋体"/>
          <w:color w:val="auto"/>
          <w:sz w:val="24"/>
          <w:highlight w:val="none"/>
          <w:lang w:val="en-US" w:eastAsia="zh-CN"/>
        </w:rPr>
        <w:t>2</w:t>
      </w:r>
      <w:r>
        <w:rPr>
          <w:rFonts w:hint="eastAsia" w:ascii="宋体" w:hAnsi="宋体" w:cs="宋体"/>
          <w:color w:val="auto"/>
          <w:sz w:val="24"/>
          <w:highlight w:val="none"/>
        </w:rPr>
        <w:t>月</w:t>
      </w:r>
      <w:r>
        <w:rPr>
          <w:rFonts w:hint="eastAsia" w:cs="宋体"/>
          <w:color w:val="auto"/>
          <w:sz w:val="24"/>
          <w:highlight w:val="none"/>
          <w:lang w:val="en-US" w:eastAsia="zh-CN"/>
        </w:rPr>
        <w:t>14</w:t>
      </w:r>
      <w:r>
        <w:rPr>
          <w:rFonts w:hint="eastAsia" w:ascii="宋体" w:hAnsi="宋体" w:cs="宋体"/>
          <w:color w:val="auto"/>
          <w:sz w:val="24"/>
          <w:highlight w:val="none"/>
        </w:rPr>
        <w:t>日</w:t>
      </w:r>
      <w:r>
        <w:rPr>
          <w:rFonts w:hint="eastAsia" w:cs="宋体"/>
          <w:color w:val="auto"/>
          <w:sz w:val="24"/>
          <w:highlight w:val="none"/>
          <w:lang w:val="en-US" w:eastAsia="zh-CN"/>
        </w:rPr>
        <w:t>9</w:t>
      </w:r>
      <w:r>
        <w:rPr>
          <w:rFonts w:hint="eastAsia" w:ascii="宋体" w:hAnsi="宋体" w:cs="宋体"/>
          <w:color w:val="auto"/>
          <w:sz w:val="24"/>
          <w:highlight w:val="none"/>
        </w:rPr>
        <w:t>时00分（北京时间）</w:t>
      </w:r>
    </w:p>
    <w:p w14:paraId="62C5813B">
      <w:pPr>
        <w:keepNext w:val="0"/>
        <w:keepLines w:val="0"/>
        <w:pageBreakBefore w:val="0"/>
        <w:kinsoku/>
        <w:overflowPunct/>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2、地址：</w:t>
      </w:r>
      <w:r>
        <w:rPr>
          <w:rFonts w:hint="eastAsia" w:ascii="宋体" w:hAnsi="宋体" w:cs="宋体"/>
          <w:color w:val="auto"/>
          <w:sz w:val="24"/>
          <w:szCs w:val="28"/>
          <w:highlight w:val="none"/>
        </w:rPr>
        <w:t>江苏振兴工程项目管理有限公司</w:t>
      </w:r>
      <w:r>
        <w:rPr>
          <w:rFonts w:hint="eastAsia" w:cs="宋体"/>
          <w:color w:val="auto"/>
          <w:sz w:val="24"/>
          <w:szCs w:val="28"/>
          <w:highlight w:val="none"/>
          <w:lang w:eastAsia="zh-CN"/>
        </w:rPr>
        <w:t>（</w:t>
      </w:r>
      <w:r>
        <w:rPr>
          <w:rFonts w:hint="eastAsia" w:ascii="宋体" w:hAnsi="宋体"/>
          <w:color w:val="auto"/>
          <w:sz w:val="24"/>
          <w:highlight w:val="none"/>
        </w:rPr>
        <w:t>连云港市海州区凤祥铭居小区商业S1二层商铺</w:t>
      </w:r>
      <w:r>
        <w:rPr>
          <w:rFonts w:hint="eastAsia"/>
          <w:color w:val="auto"/>
          <w:sz w:val="24"/>
          <w:highlight w:val="none"/>
          <w:lang w:val="en-US" w:eastAsia="zh-CN"/>
        </w:rPr>
        <w:t>二楼会议室</w:t>
      </w:r>
      <w:r>
        <w:rPr>
          <w:rFonts w:hint="eastAsia" w:eastAsia="宋体"/>
          <w:color w:val="auto"/>
          <w:sz w:val="24"/>
          <w:highlight w:val="none"/>
          <w:lang w:eastAsia="zh-CN"/>
        </w:rPr>
        <w:t>）</w:t>
      </w:r>
    </w:p>
    <w:p w14:paraId="3AB83910">
      <w:pPr>
        <w:keepNext w:val="0"/>
        <w:keepLines w:val="0"/>
        <w:pageBreakBefore w:val="0"/>
        <w:kinsoku/>
        <w:overflowPunct/>
        <w:topLinePunct w:val="0"/>
        <w:autoSpaceDE w:val="0"/>
        <w:autoSpaceDN w:val="0"/>
        <w:bidi w:val="0"/>
        <w:adjustRightInd/>
        <w:snapToGrid/>
        <w:spacing w:line="360" w:lineRule="auto"/>
        <w:ind w:firstLine="480" w:firstLineChars="200"/>
        <w:jc w:val="left"/>
        <w:textAlignment w:val="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en-US"/>
        </w:rPr>
        <w:t>响应文件制作份数：正本：1份，副本：2份</w:t>
      </w:r>
    </w:p>
    <w:p w14:paraId="5A5D9409">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color w:val="auto"/>
          <w:sz w:val="24"/>
          <w:szCs w:val="24"/>
          <w:highlight w:val="none"/>
        </w:rPr>
      </w:pPr>
      <w:r>
        <w:rPr>
          <w:rFonts w:hint="eastAsia"/>
          <w:b/>
          <w:bCs/>
          <w:color w:val="auto"/>
          <w:sz w:val="24"/>
          <w:szCs w:val="24"/>
          <w:highlight w:val="none"/>
        </w:rPr>
        <w:t>五、开启</w:t>
      </w:r>
    </w:p>
    <w:p w14:paraId="3CAA2536">
      <w:pPr>
        <w:keepNext w:val="0"/>
        <w:keepLines w:val="0"/>
        <w:pageBreakBefore w:val="0"/>
        <w:kinsoku/>
        <w:overflowPunct/>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1、时间：202</w:t>
      </w:r>
      <w:r>
        <w:rPr>
          <w:rFonts w:hint="eastAsia" w:cs="宋体"/>
          <w:color w:val="auto"/>
          <w:sz w:val="24"/>
          <w:highlight w:val="none"/>
          <w:lang w:val="en-US" w:eastAsia="zh-CN"/>
        </w:rPr>
        <w:t>5</w:t>
      </w:r>
      <w:r>
        <w:rPr>
          <w:rFonts w:hint="eastAsia" w:ascii="宋体" w:hAnsi="宋体" w:cs="宋体"/>
          <w:color w:val="auto"/>
          <w:sz w:val="24"/>
          <w:highlight w:val="none"/>
        </w:rPr>
        <w:t>年</w:t>
      </w:r>
      <w:r>
        <w:rPr>
          <w:rFonts w:hint="eastAsia" w:cs="宋体"/>
          <w:color w:val="auto"/>
          <w:sz w:val="24"/>
          <w:highlight w:val="none"/>
          <w:lang w:val="en-US" w:eastAsia="zh-CN"/>
        </w:rPr>
        <w:t>2</w:t>
      </w:r>
      <w:r>
        <w:rPr>
          <w:rFonts w:hint="eastAsia" w:ascii="宋体" w:hAnsi="宋体" w:cs="宋体"/>
          <w:color w:val="auto"/>
          <w:sz w:val="24"/>
          <w:highlight w:val="none"/>
        </w:rPr>
        <w:t>月</w:t>
      </w:r>
      <w:r>
        <w:rPr>
          <w:rFonts w:hint="eastAsia" w:cs="宋体"/>
          <w:color w:val="auto"/>
          <w:sz w:val="24"/>
          <w:highlight w:val="none"/>
          <w:lang w:val="en-US" w:eastAsia="zh-CN"/>
        </w:rPr>
        <w:t>14</w:t>
      </w:r>
      <w:r>
        <w:rPr>
          <w:rFonts w:hint="eastAsia" w:ascii="宋体" w:hAnsi="宋体" w:cs="宋体"/>
          <w:color w:val="auto"/>
          <w:sz w:val="24"/>
          <w:highlight w:val="none"/>
        </w:rPr>
        <w:t>日</w:t>
      </w:r>
      <w:r>
        <w:rPr>
          <w:rFonts w:hint="eastAsia" w:cs="宋体"/>
          <w:color w:val="auto"/>
          <w:sz w:val="24"/>
          <w:szCs w:val="28"/>
          <w:highlight w:val="none"/>
          <w:lang w:val="en-US" w:eastAsia="zh-CN"/>
        </w:rPr>
        <w:t>09</w:t>
      </w:r>
      <w:r>
        <w:rPr>
          <w:rFonts w:hint="eastAsia" w:ascii="宋体" w:hAnsi="宋体" w:cs="宋体"/>
          <w:color w:val="auto"/>
          <w:sz w:val="24"/>
          <w:highlight w:val="none"/>
        </w:rPr>
        <w:t>时00分（北京时间）</w:t>
      </w:r>
    </w:p>
    <w:p w14:paraId="47517705">
      <w:pPr>
        <w:keepNext w:val="0"/>
        <w:keepLines w:val="0"/>
        <w:pageBreakBefore w:val="0"/>
        <w:kinsoku/>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地址</w:t>
      </w:r>
      <w:r>
        <w:rPr>
          <w:rFonts w:hint="eastAsia" w:ascii="宋体" w:hAnsi="宋体" w:cs="宋体"/>
          <w:color w:val="auto"/>
          <w:sz w:val="24"/>
          <w:szCs w:val="28"/>
          <w:highlight w:val="none"/>
        </w:rPr>
        <w:t>：江苏振兴工程项目管理有限公司</w:t>
      </w:r>
      <w:r>
        <w:rPr>
          <w:rFonts w:hint="eastAsia" w:cs="宋体"/>
          <w:color w:val="auto"/>
          <w:sz w:val="24"/>
          <w:szCs w:val="28"/>
          <w:highlight w:val="none"/>
          <w:lang w:eastAsia="zh-CN"/>
        </w:rPr>
        <w:t>（</w:t>
      </w:r>
      <w:r>
        <w:rPr>
          <w:rFonts w:hint="eastAsia" w:ascii="宋体" w:hAnsi="宋体"/>
          <w:color w:val="auto"/>
          <w:sz w:val="24"/>
          <w:highlight w:val="none"/>
        </w:rPr>
        <w:t>连云港市海州区凤祥铭居小区商业S1二层商铺</w:t>
      </w:r>
      <w:r>
        <w:rPr>
          <w:rFonts w:hint="eastAsia" w:ascii="Times New Roman" w:eastAsia="宋体"/>
          <w:color w:val="auto"/>
          <w:sz w:val="24"/>
          <w:highlight w:val="none"/>
          <w:lang w:val="en-US" w:eastAsia="zh-CN"/>
        </w:rPr>
        <w:t>二楼会议室</w:t>
      </w:r>
      <w:r>
        <w:rPr>
          <w:rFonts w:hint="eastAsia" w:eastAsia="宋体"/>
          <w:color w:val="auto"/>
          <w:sz w:val="24"/>
          <w:highlight w:val="none"/>
          <w:lang w:eastAsia="zh-CN"/>
        </w:rPr>
        <w:t>）</w:t>
      </w:r>
    </w:p>
    <w:p w14:paraId="496F3D4A">
      <w:pPr>
        <w:keepNext w:val="0"/>
        <w:keepLines w:val="0"/>
        <w:pageBreakBefore w:val="0"/>
        <w:kinsoku/>
        <w:overflowPunct/>
        <w:topLinePunct w:val="0"/>
        <w:autoSpaceDE w:val="0"/>
        <w:autoSpaceDN w:val="0"/>
        <w:bidi w:val="0"/>
        <w:adjustRightInd/>
        <w:snapToGrid/>
        <w:spacing w:line="360" w:lineRule="auto"/>
        <w:ind w:firstLine="482" w:firstLineChars="200"/>
        <w:textAlignment w:val="auto"/>
        <w:rPr>
          <w:rFonts w:hint="eastAsia" w:ascii="宋体" w:hAnsi="宋体" w:cs="宋体"/>
          <w:b/>
          <w:color w:val="auto"/>
          <w:sz w:val="24"/>
          <w:highlight w:val="none"/>
        </w:rPr>
      </w:pPr>
      <w:r>
        <w:rPr>
          <w:rFonts w:hint="eastAsia" w:cs="宋体"/>
          <w:b/>
          <w:color w:val="auto"/>
          <w:sz w:val="24"/>
          <w:highlight w:val="none"/>
          <w:lang w:val="en-US" w:eastAsia="zh-CN"/>
        </w:rPr>
        <w:t>六</w:t>
      </w:r>
      <w:r>
        <w:rPr>
          <w:rFonts w:hint="eastAsia" w:ascii="宋体" w:hAnsi="宋体" w:cs="宋体"/>
          <w:b/>
          <w:color w:val="auto"/>
          <w:sz w:val="24"/>
          <w:highlight w:val="none"/>
        </w:rPr>
        <w:t>、公告期限及发布公告媒介</w:t>
      </w:r>
    </w:p>
    <w:p w14:paraId="40728F6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highlight w:val="none"/>
          <w:lang w:val="en-US"/>
        </w:rPr>
      </w:pPr>
      <w:r>
        <w:rPr>
          <w:rFonts w:hint="eastAsia"/>
          <w:color w:val="auto"/>
          <w:sz w:val="24"/>
          <w:szCs w:val="24"/>
          <w:highlight w:val="none"/>
          <w:lang w:val="en-US"/>
        </w:rPr>
        <w:t>1、自本公告发布之日起</w:t>
      </w:r>
      <w:r>
        <w:rPr>
          <w:rFonts w:hint="eastAsia"/>
          <w:color w:val="auto"/>
          <w:sz w:val="24"/>
          <w:szCs w:val="24"/>
          <w:highlight w:val="none"/>
          <w:lang w:val="en-US" w:eastAsia="zh-CN"/>
        </w:rPr>
        <w:t>3</w:t>
      </w:r>
      <w:r>
        <w:rPr>
          <w:rFonts w:hint="eastAsia"/>
          <w:color w:val="auto"/>
          <w:sz w:val="24"/>
          <w:szCs w:val="24"/>
          <w:highlight w:val="none"/>
          <w:lang w:val="en-US"/>
        </w:rPr>
        <w:t>个工作日。</w:t>
      </w:r>
    </w:p>
    <w:p w14:paraId="23229D7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highlight w:val="none"/>
          <w:lang w:val="en-US"/>
        </w:rPr>
      </w:pPr>
      <w:r>
        <w:rPr>
          <w:rFonts w:hint="eastAsia"/>
          <w:color w:val="auto"/>
          <w:sz w:val="24"/>
          <w:szCs w:val="24"/>
          <w:highlight w:val="none"/>
          <w:lang w:val="en-US"/>
        </w:rPr>
        <w:t>2、发布公告</w:t>
      </w:r>
      <w:r>
        <w:rPr>
          <w:rFonts w:hint="eastAsia"/>
          <w:color w:val="auto"/>
          <w:sz w:val="24"/>
          <w:szCs w:val="24"/>
          <w:highlight w:val="none"/>
          <w:lang w:val="en-US" w:eastAsia="zh-CN"/>
        </w:rPr>
        <w:t>媒介</w:t>
      </w:r>
      <w:r>
        <w:rPr>
          <w:rFonts w:hint="eastAsia"/>
          <w:color w:val="auto"/>
          <w:sz w:val="24"/>
          <w:szCs w:val="24"/>
          <w:highlight w:val="none"/>
          <w:lang w:val="en-US"/>
        </w:rPr>
        <w:t>：</w:t>
      </w:r>
      <w:r>
        <w:rPr>
          <w:rFonts w:hint="eastAsia"/>
          <w:color w:val="auto"/>
          <w:sz w:val="24"/>
          <w:szCs w:val="24"/>
          <w:highlight w:val="none"/>
          <w:lang w:val="en-US" w:eastAsia="zh-CN"/>
        </w:rPr>
        <w:t>连云港市生态环境局官网</w:t>
      </w:r>
      <w:r>
        <w:rPr>
          <w:rFonts w:hint="eastAsia"/>
          <w:color w:val="auto"/>
          <w:sz w:val="24"/>
          <w:szCs w:val="24"/>
          <w:highlight w:val="none"/>
          <w:lang w:val="en-US"/>
        </w:rPr>
        <w:t>。</w:t>
      </w:r>
    </w:p>
    <w:p w14:paraId="306E8357">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b/>
          <w:bCs/>
          <w:color w:val="auto"/>
          <w:sz w:val="24"/>
          <w:szCs w:val="24"/>
          <w:highlight w:val="none"/>
          <w:lang w:val="en-US"/>
        </w:rPr>
      </w:pPr>
      <w:r>
        <w:rPr>
          <w:rFonts w:hint="eastAsia"/>
          <w:b/>
          <w:bCs/>
          <w:color w:val="auto"/>
          <w:sz w:val="24"/>
          <w:szCs w:val="24"/>
          <w:highlight w:val="none"/>
          <w:lang w:val="en-US"/>
        </w:rPr>
        <w:t>七、其他补充事宜</w:t>
      </w:r>
    </w:p>
    <w:p w14:paraId="64142A1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lang w:val="en-US"/>
        </w:rPr>
      </w:pPr>
      <w:r>
        <w:rPr>
          <w:rFonts w:hint="eastAsia"/>
          <w:color w:val="auto"/>
          <w:sz w:val="24"/>
          <w:szCs w:val="24"/>
          <w:highlight w:val="none"/>
          <w:lang w:val="en-US"/>
        </w:rPr>
        <w:t>1、本项目采用</w:t>
      </w:r>
      <w:r>
        <w:rPr>
          <w:rFonts w:hint="eastAsia"/>
          <w:color w:val="auto"/>
          <w:sz w:val="24"/>
          <w:szCs w:val="24"/>
          <w:highlight w:val="none"/>
          <w:lang w:val="en-US" w:eastAsia="zh-CN"/>
        </w:rPr>
        <w:t>次</w:t>
      </w:r>
      <w:r>
        <w:rPr>
          <w:rFonts w:hint="eastAsia"/>
          <w:color w:val="auto"/>
          <w:sz w:val="24"/>
          <w:szCs w:val="24"/>
          <w:highlight w:val="none"/>
          <w:lang w:val="en-US"/>
        </w:rPr>
        <w:t>低</w:t>
      </w:r>
      <w:r>
        <w:rPr>
          <w:rFonts w:hint="eastAsia"/>
          <w:color w:val="auto"/>
          <w:sz w:val="24"/>
          <w:szCs w:val="24"/>
          <w:highlight w:val="none"/>
          <w:lang w:val="en-US" w:eastAsia="zh-CN"/>
        </w:rPr>
        <w:t>评标</w:t>
      </w:r>
      <w:r>
        <w:rPr>
          <w:rFonts w:hint="eastAsia"/>
          <w:color w:val="auto"/>
          <w:sz w:val="24"/>
          <w:szCs w:val="24"/>
          <w:highlight w:val="none"/>
          <w:lang w:val="en-US"/>
        </w:rPr>
        <w:t>价</w:t>
      </w:r>
      <w:r>
        <w:rPr>
          <w:rFonts w:hint="eastAsia"/>
          <w:color w:val="auto"/>
          <w:sz w:val="24"/>
          <w:szCs w:val="24"/>
          <w:highlight w:val="none"/>
          <w:lang w:val="en-US" w:eastAsia="zh-CN"/>
        </w:rPr>
        <w:t>法</w:t>
      </w:r>
      <w:r>
        <w:rPr>
          <w:rFonts w:hint="eastAsia"/>
          <w:color w:val="auto"/>
          <w:sz w:val="24"/>
          <w:szCs w:val="24"/>
          <w:highlight w:val="none"/>
          <w:lang w:val="en-US"/>
        </w:rPr>
        <w:t>。</w:t>
      </w:r>
    </w:p>
    <w:p w14:paraId="78668B8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lang w:val="en-US"/>
        </w:rPr>
      </w:pPr>
      <w:r>
        <w:rPr>
          <w:rFonts w:hint="eastAsia"/>
          <w:color w:val="auto"/>
          <w:sz w:val="24"/>
          <w:szCs w:val="24"/>
          <w:highlight w:val="none"/>
          <w:lang w:val="en-US" w:eastAsia="zh-CN"/>
        </w:rPr>
        <w:t>2</w:t>
      </w:r>
      <w:r>
        <w:rPr>
          <w:rFonts w:hint="eastAsia"/>
          <w:color w:val="auto"/>
          <w:sz w:val="24"/>
          <w:szCs w:val="24"/>
          <w:highlight w:val="none"/>
          <w:lang w:val="en-US"/>
        </w:rPr>
        <w:t>、本</w:t>
      </w:r>
      <w:r>
        <w:rPr>
          <w:rFonts w:hint="eastAsia"/>
          <w:color w:val="auto"/>
          <w:sz w:val="24"/>
          <w:szCs w:val="24"/>
          <w:highlight w:val="none"/>
          <w:lang w:val="en-US" w:eastAsia="zh-CN"/>
        </w:rPr>
        <w:t>项目</w:t>
      </w:r>
      <w:r>
        <w:rPr>
          <w:rFonts w:hint="eastAsia"/>
          <w:color w:val="auto"/>
          <w:sz w:val="24"/>
          <w:szCs w:val="24"/>
          <w:highlight w:val="none"/>
          <w:lang w:val="en-US"/>
        </w:rPr>
        <w:t>的代理</w:t>
      </w:r>
      <w:r>
        <w:rPr>
          <w:rFonts w:hint="eastAsia"/>
          <w:color w:val="auto"/>
          <w:sz w:val="24"/>
          <w:szCs w:val="24"/>
          <w:highlight w:val="none"/>
          <w:lang w:val="en-US" w:eastAsia="zh-CN"/>
        </w:rPr>
        <w:t>服务</w:t>
      </w:r>
      <w:r>
        <w:rPr>
          <w:rFonts w:hint="eastAsia"/>
          <w:color w:val="auto"/>
          <w:sz w:val="24"/>
          <w:szCs w:val="24"/>
          <w:highlight w:val="none"/>
          <w:lang w:val="en-US"/>
        </w:rPr>
        <w:t>费</w:t>
      </w:r>
      <w:r>
        <w:rPr>
          <w:rFonts w:hint="eastAsia"/>
          <w:color w:val="auto"/>
          <w:sz w:val="24"/>
          <w:szCs w:val="24"/>
          <w:highlight w:val="none"/>
          <w:lang w:val="en-US" w:eastAsia="zh-CN"/>
        </w:rPr>
        <w:t>用</w:t>
      </w:r>
      <w:r>
        <w:rPr>
          <w:rFonts w:hint="eastAsia"/>
          <w:color w:val="auto"/>
          <w:sz w:val="24"/>
          <w:szCs w:val="24"/>
          <w:highlight w:val="none"/>
          <w:lang w:val="en-US"/>
        </w:rPr>
        <w:t>为</w:t>
      </w:r>
      <w:r>
        <w:rPr>
          <w:rFonts w:hint="eastAsia"/>
          <w:color w:val="auto"/>
          <w:sz w:val="24"/>
          <w:szCs w:val="24"/>
          <w:highlight w:val="none"/>
          <w:lang w:val="en-US" w:eastAsia="zh-CN"/>
        </w:rPr>
        <w:t>1500</w:t>
      </w:r>
      <w:r>
        <w:rPr>
          <w:rFonts w:hint="eastAsia"/>
          <w:color w:val="auto"/>
          <w:sz w:val="24"/>
          <w:szCs w:val="24"/>
          <w:highlight w:val="none"/>
          <w:lang w:val="en-US"/>
        </w:rPr>
        <w:t>元；由</w:t>
      </w:r>
      <w:r>
        <w:rPr>
          <w:rFonts w:hint="eastAsia"/>
          <w:color w:val="auto"/>
          <w:sz w:val="24"/>
          <w:szCs w:val="24"/>
          <w:highlight w:val="none"/>
          <w:lang w:val="en-US" w:eastAsia="zh-CN"/>
        </w:rPr>
        <w:t>成交供应商</w:t>
      </w:r>
      <w:r>
        <w:rPr>
          <w:rFonts w:hint="eastAsia"/>
          <w:color w:val="auto"/>
          <w:sz w:val="24"/>
          <w:szCs w:val="24"/>
          <w:highlight w:val="none"/>
          <w:lang w:val="en-US"/>
        </w:rPr>
        <w:t>在领取</w:t>
      </w:r>
      <w:r>
        <w:rPr>
          <w:rFonts w:hint="eastAsia"/>
          <w:color w:val="auto"/>
          <w:sz w:val="24"/>
          <w:szCs w:val="24"/>
          <w:highlight w:val="none"/>
          <w:lang w:val="en-US" w:eastAsia="zh-CN"/>
        </w:rPr>
        <w:t>成交通知书</w:t>
      </w:r>
      <w:r>
        <w:rPr>
          <w:rFonts w:hint="eastAsia"/>
          <w:color w:val="auto"/>
          <w:sz w:val="24"/>
          <w:szCs w:val="24"/>
          <w:highlight w:val="none"/>
          <w:lang w:val="en-US"/>
        </w:rPr>
        <w:t>时一次性支付；投标单位须将此部分费用综合考虑在投标报价中，不得单列。</w:t>
      </w:r>
    </w:p>
    <w:p w14:paraId="1F697AF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lang w:val="en-US"/>
        </w:rPr>
      </w:pPr>
      <w:r>
        <w:rPr>
          <w:rFonts w:hint="eastAsia"/>
          <w:color w:val="auto"/>
          <w:sz w:val="24"/>
          <w:szCs w:val="24"/>
          <w:highlight w:val="none"/>
          <w:lang w:val="en-US" w:eastAsia="zh-CN"/>
        </w:rPr>
        <w:t>3</w:t>
      </w:r>
      <w:r>
        <w:rPr>
          <w:rFonts w:hint="eastAsia"/>
          <w:color w:val="auto"/>
          <w:sz w:val="24"/>
          <w:szCs w:val="24"/>
          <w:highlight w:val="none"/>
          <w:lang w:val="en-US"/>
        </w:rPr>
        <w:t>、无论出于何种原因，采购人在采购活动开始前可对采购文件进行修改、补充或变更，其内容作为采购文件的重要组成部分，请各</w:t>
      </w:r>
      <w:r>
        <w:rPr>
          <w:rFonts w:hint="eastAsia"/>
          <w:color w:val="auto"/>
          <w:sz w:val="24"/>
          <w:szCs w:val="24"/>
          <w:highlight w:val="none"/>
          <w:lang w:val="en-US" w:eastAsia="zh-CN"/>
        </w:rPr>
        <w:t>供应商</w:t>
      </w:r>
      <w:r>
        <w:rPr>
          <w:rFonts w:hint="eastAsia"/>
          <w:color w:val="auto"/>
          <w:sz w:val="24"/>
          <w:szCs w:val="24"/>
          <w:highlight w:val="none"/>
          <w:lang w:val="en-US"/>
        </w:rPr>
        <w:t>关注</w:t>
      </w:r>
      <w:r>
        <w:rPr>
          <w:rFonts w:hint="eastAsia"/>
          <w:color w:val="auto"/>
          <w:sz w:val="24"/>
          <w:szCs w:val="24"/>
          <w:highlight w:val="none"/>
          <w:lang w:val="en-US" w:eastAsia="zh-CN"/>
        </w:rPr>
        <w:t>中国招标投标公共服务平台</w:t>
      </w:r>
      <w:r>
        <w:rPr>
          <w:rFonts w:hint="eastAsia"/>
          <w:color w:val="auto"/>
          <w:sz w:val="24"/>
          <w:szCs w:val="24"/>
          <w:highlight w:val="none"/>
          <w:lang w:val="en-US"/>
        </w:rPr>
        <w:t>。若因</w:t>
      </w:r>
      <w:r>
        <w:rPr>
          <w:rFonts w:hint="eastAsia"/>
          <w:color w:val="auto"/>
          <w:sz w:val="24"/>
          <w:szCs w:val="24"/>
          <w:highlight w:val="none"/>
          <w:lang w:val="en-US" w:eastAsia="zh-CN"/>
        </w:rPr>
        <w:t>供应商</w:t>
      </w:r>
      <w:r>
        <w:rPr>
          <w:rFonts w:hint="eastAsia"/>
          <w:color w:val="auto"/>
          <w:sz w:val="24"/>
          <w:szCs w:val="24"/>
          <w:highlight w:val="none"/>
          <w:lang w:val="en-US"/>
        </w:rPr>
        <w:t>自身原因未及时关注本项目有关修改、补充或变更信息，导致</w:t>
      </w:r>
      <w:r>
        <w:rPr>
          <w:rFonts w:hint="eastAsia"/>
          <w:color w:val="auto"/>
          <w:sz w:val="24"/>
          <w:szCs w:val="24"/>
          <w:highlight w:val="none"/>
          <w:lang w:val="en-US" w:eastAsia="zh-CN"/>
        </w:rPr>
        <w:t>响应文件</w:t>
      </w:r>
      <w:r>
        <w:rPr>
          <w:rFonts w:hint="eastAsia"/>
          <w:color w:val="auto"/>
          <w:sz w:val="24"/>
          <w:szCs w:val="24"/>
          <w:highlight w:val="none"/>
          <w:lang w:val="en-US"/>
        </w:rPr>
        <w:t>编制或提交失误，由此造成的一切损失由</w:t>
      </w:r>
      <w:r>
        <w:rPr>
          <w:rFonts w:hint="eastAsia"/>
          <w:color w:val="auto"/>
          <w:sz w:val="24"/>
          <w:szCs w:val="24"/>
          <w:highlight w:val="none"/>
          <w:lang w:val="en-US" w:eastAsia="zh-CN"/>
        </w:rPr>
        <w:t>供应商</w:t>
      </w:r>
      <w:r>
        <w:rPr>
          <w:rFonts w:hint="eastAsia"/>
          <w:color w:val="auto"/>
          <w:sz w:val="24"/>
          <w:szCs w:val="24"/>
          <w:highlight w:val="none"/>
          <w:lang w:val="en-US"/>
        </w:rPr>
        <w:t>自行承担。</w:t>
      </w:r>
    </w:p>
    <w:p w14:paraId="7CD51483">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b/>
          <w:bCs/>
          <w:color w:val="auto"/>
          <w:sz w:val="24"/>
          <w:szCs w:val="24"/>
          <w:highlight w:val="none"/>
          <w:lang w:val="en-US"/>
        </w:rPr>
      </w:pPr>
      <w:r>
        <w:rPr>
          <w:rFonts w:hint="eastAsia"/>
          <w:b/>
          <w:bCs/>
          <w:color w:val="auto"/>
          <w:sz w:val="24"/>
          <w:szCs w:val="24"/>
          <w:highlight w:val="none"/>
          <w:lang w:val="en-US"/>
        </w:rPr>
        <w:t>八、凡对本次采购提出询问，请按以下方式联系</w:t>
      </w:r>
    </w:p>
    <w:p w14:paraId="30D59A09">
      <w:pPr>
        <w:keepNext w:val="0"/>
        <w:keepLines w:val="0"/>
        <w:pageBreakBefore w:val="0"/>
        <w:kinsoku/>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sz w:val="24"/>
          <w:highlight w:val="none"/>
        </w:rPr>
      </w:pPr>
      <w:bookmarkStart w:id="10" w:name="_Toc28359019"/>
      <w:bookmarkStart w:id="11" w:name="_Toc35393637"/>
      <w:bookmarkStart w:id="12" w:name="_Toc35393806"/>
      <w:bookmarkStart w:id="13" w:name="_Toc28359096"/>
      <w:r>
        <w:rPr>
          <w:rFonts w:hint="eastAsia" w:ascii="宋体" w:hAnsi="宋体" w:cs="宋体"/>
          <w:color w:val="auto"/>
          <w:sz w:val="24"/>
          <w:highlight w:val="none"/>
        </w:rPr>
        <w:t>1、采购人信息</w:t>
      </w:r>
      <w:bookmarkEnd w:id="10"/>
      <w:bookmarkEnd w:id="11"/>
      <w:bookmarkEnd w:id="12"/>
      <w:bookmarkEnd w:id="13"/>
    </w:p>
    <w:p w14:paraId="36BAC0AB">
      <w:pPr>
        <w:keepNext w:val="0"/>
        <w:keepLines w:val="0"/>
        <w:pageBreakBefore w:val="0"/>
        <w:kinsoku/>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eastAsia="宋体" w:cs="宋体"/>
          <w:color w:val="auto"/>
          <w:sz w:val="24"/>
          <w:highlight w:val="none"/>
          <w:lang w:eastAsia="zh-CN"/>
        </w:rPr>
        <w:t>：</w:t>
      </w:r>
      <w:r>
        <w:rPr>
          <w:rFonts w:hint="eastAsia" w:cs="宋体"/>
          <w:color w:val="auto"/>
          <w:sz w:val="24"/>
          <w:highlight w:val="none"/>
          <w:lang w:eastAsia="zh-CN"/>
        </w:rPr>
        <w:t>连云港市生态环境局</w:t>
      </w:r>
    </w:p>
    <w:p w14:paraId="2765D2AE">
      <w:pPr>
        <w:keepNext w:val="0"/>
        <w:keepLines w:val="0"/>
        <w:pageBreakBefore w:val="0"/>
        <w:kinsoku/>
        <w:overflowPunct/>
        <w:topLinePunct w:val="0"/>
        <w:autoSpaceDE w:val="0"/>
        <w:autoSpaceDN w:val="0"/>
        <w:bidi w:val="0"/>
        <w:adjustRightInd/>
        <w:snapToGrid/>
        <w:spacing w:line="360" w:lineRule="auto"/>
        <w:ind w:firstLine="480" w:firstLineChars="200"/>
        <w:textAlignment w:val="auto"/>
        <w:rPr>
          <w:rFonts w:hint="eastAsia" w:cs="宋体"/>
          <w:color w:val="auto"/>
          <w:sz w:val="24"/>
          <w:highlight w:val="none"/>
          <w:lang w:val="en-US" w:eastAsia="zh-CN"/>
        </w:rPr>
      </w:pPr>
      <w:r>
        <w:rPr>
          <w:rFonts w:hint="eastAsia" w:ascii="宋体" w:hAnsi="宋体" w:eastAsia="宋体" w:cs="宋体"/>
          <w:color w:val="auto"/>
          <w:sz w:val="24"/>
          <w:highlight w:val="none"/>
          <w:lang w:eastAsia="zh-CN"/>
        </w:rPr>
        <w:t>地    址：</w:t>
      </w:r>
      <w:r>
        <w:rPr>
          <w:rFonts w:hint="eastAsia" w:ascii="宋体" w:hAnsi="宋体" w:eastAsia="宋体" w:cs="宋体"/>
          <w:color w:val="auto"/>
          <w:sz w:val="24"/>
          <w:highlight w:val="none"/>
          <w:lang w:val="en-US" w:eastAsia="zh-CN"/>
        </w:rPr>
        <w:t>连云港</w:t>
      </w:r>
      <w:r>
        <w:rPr>
          <w:rFonts w:hint="eastAsia" w:cs="宋体"/>
          <w:color w:val="auto"/>
          <w:sz w:val="24"/>
          <w:highlight w:val="none"/>
          <w:lang w:val="en-US" w:eastAsia="zh-CN"/>
        </w:rPr>
        <w:t>市</w:t>
      </w:r>
      <w:r>
        <w:rPr>
          <w:rFonts w:hint="eastAsia" w:ascii="宋体" w:hAnsi="宋体" w:eastAsia="宋体" w:cs="宋体"/>
          <w:color w:val="auto"/>
          <w:sz w:val="24"/>
          <w:highlight w:val="none"/>
          <w:lang w:val="en-US" w:eastAsia="zh-CN"/>
        </w:rPr>
        <w:t>海州区</w:t>
      </w:r>
      <w:r>
        <w:rPr>
          <w:rFonts w:hint="eastAsia" w:cs="宋体"/>
          <w:color w:val="auto"/>
          <w:sz w:val="24"/>
          <w:highlight w:val="none"/>
          <w:lang w:val="en-US" w:eastAsia="zh-CN"/>
        </w:rPr>
        <w:t>海昌南路78号</w:t>
      </w:r>
    </w:p>
    <w:p w14:paraId="118F005E">
      <w:pPr>
        <w:keepNext w:val="0"/>
        <w:keepLines w:val="0"/>
        <w:pageBreakBefore w:val="0"/>
        <w:kinsoku/>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联系方式：</w:t>
      </w:r>
      <w:bookmarkStart w:id="14" w:name="_Toc35393807"/>
      <w:bookmarkStart w:id="15" w:name="_Toc28359020"/>
      <w:bookmarkStart w:id="16" w:name="_Toc35393638"/>
      <w:bookmarkStart w:id="17" w:name="_Toc28359097"/>
      <w:r>
        <w:rPr>
          <w:rFonts w:hint="eastAsia" w:cs="宋体"/>
          <w:color w:val="auto"/>
          <w:sz w:val="24"/>
          <w:highlight w:val="none"/>
          <w:lang w:eastAsia="zh-CN"/>
        </w:rPr>
        <w:t>赵平</w:t>
      </w:r>
      <w:r>
        <w:rPr>
          <w:rFonts w:hint="eastAsia" w:ascii="宋体" w:hAnsi="宋体" w:eastAsia="宋体" w:cs="宋体"/>
          <w:color w:val="auto"/>
          <w:sz w:val="24"/>
          <w:highlight w:val="none"/>
          <w:lang w:eastAsia="zh-CN"/>
        </w:rPr>
        <w:t xml:space="preserve">   电话：</w:t>
      </w:r>
      <w:r>
        <w:rPr>
          <w:rFonts w:hint="eastAsia" w:cs="宋体"/>
          <w:color w:val="auto"/>
          <w:sz w:val="24"/>
          <w:highlight w:val="none"/>
          <w:lang w:val="en-US" w:eastAsia="zh-CN"/>
        </w:rPr>
        <w:t>0518-85522656</w:t>
      </w:r>
    </w:p>
    <w:p w14:paraId="717A3AEA">
      <w:pPr>
        <w:keepNext w:val="0"/>
        <w:keepLines w:val="0"/>
        <w:pageBreakBefore w:val="0"/>
        <w:kinsoku/>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2、采购代理机构信息</w:t>
      </w:r>
      <w:bookmarkEnd w:id="14"/>
      <w:bookmarkEnd w:id="15"/>
      <w:bookmarkEnd w:id="16"/>
      <w:bookmarkEnd w:id="17"/>
    </w:p>
    <w:p w14:paraId="7E960F29">
      <w:pPr>
        <w:keepNext w:val="0"/>
        <w:keepLines w:val="0"/>
        <w:pageBreakBefore w:val="0"/>
        <w:kinsoku/>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cs="宋体"/>
          <w:color w:val="auto"/>
          <w:sz w:val="24"/>
          <w:highlight w:val="none"/>
          <w:lang w:eastAsia="zh-CN"/>
        </w:rPr>
        <w:t>江苏振兴工程项目管理有限公司</w:t>
      </w:r>
    </w:p>
    <w:p w14:paraId="6FE872FC">
      <w:pPr>
        <w:keepNext w:val="0"/>
        <w:keepLines w:val="0"/>
        <w:pageBreakBefore w:val="0"/>
        <w:kinsoku/>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连云港市海州区凤祥铭居小区商业S1二层商铺</w:t>
      </w:r>
    </w:p>
    <w:p w14:paraId="1CB4BDCE">
      <w:pPr>
        <w:keepNext w:val="0"/>
        <w:keepLines w:val="0"/>
        <w:pageBreakBefore w:val="0"/>
        <w:kinsoku/>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联系方式：</w:t>
      </w:r>
      <w:bookmarkStart w:id="18" w:name="_Toc28359021"/>
      <w:bookmarkStart w:id="19" w:name="_Toc35393808"/>
      <w:bookmarkStart w:id="20" w:name="_Toc28359098"/>
      <w:bookmarkStart w:id="21" w:name="_Toc35393639"/>
      <w:r>
        <w:rPr>
          <w:rFonts w:hint="eastAsia" w:cs="宋体"/>
          <w:color w:val="auto"/>
          <w:sz w:val="24"/>
          <w:highlight w:val="none"/>
          <w:lang w:val="en-US" w:eastAsia="zh-CN"/>
        </w:rPr>
        <w:t>刘</w:t>
      </w:r>
      <w:r>
        <w:rPr>
          <w:rFonts w:hint="eastAsia" w:ascii="宋体" w:hAnsi="宋体" w:cs="宋体"/>
          <w:color w:val="auto"/>
          <w:sz w:val="24"/>
          <w:highlight w:val="none"/>
        </w:rPr>
        <w:t>工  电话：</w:t>
      </w:r>
      <w:bookmarkEnd w:id="18"/>
      <w:bookmarkEnd w:id="19"/>
      <w:bookmarkEnd w:id="20"/>
      <w:bookmarkEnd w:id="21"/>
      <w:r>
        <w:rPr>
          <w:rFonts w:hint="eastAsia" w:cs="宋体"/>
          <w:color w:val="auto"/>
          <w:sz w:val="24"/>
          <w:highlight w:val="none"/>
          <w:lang w:val="en-US" w:eastAsia="zh-CN"/>
        </w:rPr>
        <w:t>15261315330</w:t>
      </w:r>
      <w:r>
        <w:rPr>
          <w:rFonts w:hint="eastAsia" w:ascii="宋体" w:hAnsi="宋体" w:eastAsia="宋体" w:cs="宋体"/>
          <w:color w:val="auto"/>
          <w:sz w:val="24"/>
          <w:highlight w:val="none"/>
        </w:rPr>
        <w:t xml:space="preserve">                                          </w:t>
      </w:r>
    </w:p>
    <w:p w14:paraId="2A7FAF74">
      <w:pPr>
        <w:pStyle w:val="6"/>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olor w:val="auto"/>
          <w:highlight w:val="none"/>
        </w:rPr>
      </w:pPr>
    </w:p>
    <w:p w14:paraId="21CB9216">
      <w:pPr>
        <w:keepNext w:val="0"/>
        <w:keepLines w:val="0"/>
        <w:pageBreakBefore w:val="0"/>
        <w:kinsoku/>
        <w:overflowPunct/>
        <w:topLinePunct w:val="0"/>
        <w:autoSpaceDE w:val="0"/>
        <w:autoSpaceDN w:val="0"/>
        <w:bidi w:val="0"/>
        <w:adjustRightInd/>
        <w:snapToGrid/>
        <w:spacing w:line="360" w:lineRule="auto"/>
        <w:ind w:firstLine="480" w:firstLineChars="200"/>
        <w:jc w:val="right"/>
        <w:textAlignment w:val="auto"/>
        <w:rPr>
          <w:color w:val="auto"/>
          <w:sz w:val="24"/>
          <w:szCs w:val="24"/>
          <w:highlight w:val="none"/>
        </w:rPr>
      </w:pPr>
      <w:r>
        <w:rPr>
          <w:rFonts w:hint="eastAsia" w:ascii="宋体" w:hAnsi="宋体" w:eastAsia="宋体" w:cs="宋体"/>
          <w:color w:val="auto"/>
          <w:sz w:val="24"/>
          <w:highlight w:val="none"/>
        </w:rPr>
        <w:t>202</w:t>
      </w:r>
      <w:r>
        <w:rPr>
          <w:rFonts w:hint="eastAsia" w:cs="宋体"/>
          <w:color w:val="auto"/>
          <w:sz w:val="24"/>
          <w:highlight w:val="none"/>
          <w:lang w:val="en-US" w:eastAsia="zh-CN"/>
        </w:rPr>
        <w:t>5</w:t>
      </w:r>
      <w:r>
        <w:rPr>
          <w:rFonts w:hint="eastAsia" w:ascii="宋体" w:hAnsi="宋体" w:eastAsia="宋体" w:cs="宋体"/>
          <w:color w:val="auto"/>
          <w:sz w:val="24"/>
          <w:highlight w:val="none"/>
        </w:rPr>
        <w:t>年</w:t>
      </w:r>
      <w:r>
        <w:rPr>
          <w:rFonts w:hint="eastAsia" w:cs="宋体"/>
          <w:color w:val="auto"/>
          <w:sz w:val="24"/>
          <w:highlight w:val="none"/>
          <w:lang w:val="en-US" w:eastAsia="zh-CN"/>
        </w:rPr>
        <w:t>2</w:t>
      </w:r>
      <w:r>
        <w:rPr>
          <w:rFonts w:hint="eastAsia" w:ascii="宋体" w:hAnsi="宋体" w:eastAsia="宋体" w:cs="宋体"/>
          <w:color w:val="auto"/>
          <w:sz w:val="24"/>
          <w:highlight w:val="none"/>
        </w:rPr>
        <w:t>月</w:t>
      </w:r>
      <w:r>
        <w:rPr>
          <w:rFonts w:hint="eastAsia" w:cs="宋体"/>
          <w:color w:val="auto"/>
          <w:sz w:val="24"/>
          <w:highlight w:val="none"/>
          <w:lang w:val="en-US" w:eastAsia="zh-CN"/>
        </w:rPr>
        <w:t>10</w:t>
      </w:r>
      <w:bookmarkStart w:id="54" w:name="_GoBack"/>
      <w:bookmarkEnd w:id="54"/>
      <w:r>
        <w:rPr>
          <w:rFonts w:hint="eastAsia" w:ascii="宋体" w:hAnsi="宋体" w:eastAsia="宋体" w:cs="宋体"/>
          <w:color w:val="auto"/>
          <w:sz w:val="24"/>
          <w:highlight w:val="none"/>
        </w:rPr>
        <w:t>日</w:t>
      </w:r>
    </w:p>
    <w:p w14:paraId="24F05199">
      <w:pPr>
        <w:pStyle w:val="10"/>
        <w:rPr>
          <w:color w:val="auto"/>
          <w:sz w:val="24"/>
          <w:szCs w:val="24"/>
          <w:highlight w:val="none"/>
        </w:rPr>
      </w:pPr>
    </w:p>
    <w:p w14:paraId="2288841E">
      <w:pPr>
        <w:pStyle w:val="10"/>
        <w:rPr>
          <w:color w:val="auto"/>
          <w:sz w:val="24"/>
          <w:szCs w:val="24"/>
          <w:highlight w:val="none"/>
        </w:rPr>
      </w:pPr>
    </w:p>
    <w:p w14:paraId="5F23A2B4">
      <w:pPr>
        <w:pStyle w:val="10"/>
        <w:rPr>
          <w:color w:val="auto"/>
          <w:sz w:val="24"/>
          <w:szCs w:val="24"/>
          <w:highlight w:val="none"/>
        </w:rPr>
      </w:pPr>
    </w:p>
    <w:p w14:paraId="655D15DF">
      <w:pPr>
        <w:pStyle w:val="10"/>
        <w:rPr>
          <w:color w:val="auto"/>
          <w:sz w:val="24"/>
          <w:szCs w:val="24"/>
          <w:highlight w:val="none"/>
        </w:rPr>
      </w:pPr>
    </w:p>
    <w:p w14:paraId="30DEC176">
      <w:pPr>
        <w:pStyle w:val="10"/>
        <w:rPr>
          <w:color w:val="auto"/>
          <w:sz w:val="24"/>
          <w:szCs w:val="24"/>
          <w:highlight w:val="none"/>
        </w:rPr>
      </w:pPr>
    </w:p>
    <w:p w14:paraId="3411AEF1">
      <w:pPr>
        <w:pStyle w:val="10"/>
        <w:rPr>
          <w:color w:val="auto"/>
          <w:sz w:val="24"/>
          <w:szCs w:val="24"/>
          <w:highlight w:val="none"/>
        </w:rPr>
      </w:pPr>
    </w:p>
    <w:p w14:paraId="1D523588">
      <w:pPr>
        <w:pStyle w:val="10"/>
        <w:rPr>
          <w:color w:val="auto"/>
          <w:sz w:val="24"/>
          <w:szCs w:val="24"/>
          <w:highlight w:val="none"/>
        </w:rPr>
      </w:pPr>
    </w:p>
    <w:p w14:paraId="0751442F">
      <w:pPr>
        <w:pStyle w:val="10"/>
        <w:rPr>
          <w:color w:val="auto"/>
          <w:sz w:val="24"/>
          <w:szCs w:val="24"/>
          <w:highlight w:val="none"/>
        </w:rPr>
      </w:pPr>
    </w:p>
    <w:p w14:paraId="16F01855">
      <w:pPr>
        <w:pStyle w:val="10"/>
        <w:rPr>
          <w:color w:val="auto"/>
          <w:sz w:val="24"/>
          <w:szCs w:val="24"/>
          <w:highlight w:val="none"/>
        </w:rPr>
      </w:pPr>
    </w:p>
    <w:p w14:paraId="71E21550">
      <w:pPr>
        <w:pStyle w:val="10"/>
        <w:rPr>
          <w:color w:val="auto"/>
          <w:sz w:val="24"/>
          <w:szCs w:val="24"/>
          <w:highlight w:val="none"/>
        </w:rPr>
      </w:pPr>
    </w:p>
    <w:p w14:paraId="4E33351E">
      <w:pPr>
        <w:pStyle w:val="10"/>
        <w:rPr>
          <w:color w:val="auto"/>
          <w:sz w:val="24"/>
          <w:szCs w:val="24"/>
          <w:highlight w:val="none"/>
        </w:rPr>
      </w:pPr>
    </w:p>
    <w:p w14:paraId="239CEB6E">
      <w:pPr>
        <w:pStyle w:val="10"/>
        <w:rPr>
          <w:color w:val="auto"/>
          <w:sz w:val="24"/>
          <w:szCs w:val="24"/>
          <w:highlight w:val="none"/>
        </w:rPr>
      </w:pPr>
    </w:p>
    <w:p w14:paraId="6AFF9587">
      <w:pPr>
        <w:pStyle w:val="10"/>
        <w:rPr>
          <w:color w:val="auto"/>
          <w:sz w:val="24"/>
          <w:szCs w:val="24"/>
          <w:highlight w:val="none"/>
        </w:rPr>
      </w:pPr>
    </w:p>
    <w:p w14:paraId="455E40A7">
      <w:pPr>
        <w:pStyle w:val="10"/>
        <w:rPr>
          <w:color w:val="auto"/>
          <w:sz w:val="24"/>
          <w:szCs w:val="24"/>
          <w:highlight w:val="none"/>
        </w:rPr>
      </w:pPr>
    </w:p>
    <w:p w14:paraId="2A669476">
      <w:pPr>
        <w:pStyle w:val="10"/>
        <w:rPr>
          <w:color w:val="auto"/>
          <w:sz w:val="24"/>
          <w:szCs w:val="24"/>
          <w:highlight w:val="none"/>
        </w:rPr>
      </w:pPr>
    </w:p>
    <w:p w14:paraId="2ADDCB02">
      <w:pPr>
        <w:pStyle w:val="10"/>
        <w:rPr>
          <w:color w:val="auto"/>
          <w:sz w:val="24"/>
          <w:szCs w:val="24"/>
          <w:highlight w:val="none"/>
        </w:rPr>
      </w:pPr>
    </w:p>
    <w:p w14:paraId="180EE10B">
      <w:pPr>
        <w:pStyle w:val="10"/>
        <w:rPr>
          <w:color w:val="auto"/>
          <w:sz w:val="24"/>
          <w:szCs w:val="24"/>
          <w:highlight w:val="none"/>
        </w:rPr>
      </w:pPr>
    </w:p>
    <w:p w14:paraId="6DBC9872">
      <w:pPr>
        <w:pStyle w:val="10"/>
        <w:rPr>
          <w:color w:val="auto"/>
          <w:sz w:val="24"/>
          <w:szCs w:val="24"/>
          <w:highlight w:val="none"/>
        </w:rPr>
      </w:pPr>
    </w:p>
    <w:p w14:paraId="5F45FA84">
      <w:pPr>
        <w:pStyle w:val="10"/>
        <w:rPr>
          <w:color w:val="auto"/>
          <w:sz w:val="24"/>
          <w:szCs w:val="24"/>
          <w:highlight w:val="none"/>
        </w:rPr>
      </w:pPr>
    </w:p>
    <w:p w14:paraId="7B2644C1">
      <w:pPr>
        <w:pStyle w:val="10"/>
        <w:rPr>
          <w:color w:val="auto"/>
          <w:sz w:val="24"/>
          <w:szCs w:val="24"/>
          <w:highlight w:val="none"/>
        </w:rPr>
      </w:pPr>
    </w:p>
    <w:p w14:paraId="7687BD43">
      <w:pPr>
        <w:pStyle w:val="10"/>
        <w:rPr>
          <w:color w:val="auto"/>
          <w:sz w:val="24"/>
          <w:szCs w:val="24"/>
          <w:highlight w:val="none"/>
        </w:rPr>
      </w:pPr>
    </w:p>
    <w:p w14:paraId="4E66B431">
      <w:pPr>
        <w:pStyle w:val="10"/>
        <w:rPr>
          <w:color w:val="auto"/>
          <w:sz w:val="24"/>
          <w:szCs w:val="24"/>
          <w:highlight w:val="none"/>
        </w:rPr>
      </w:pPr>
    </w:p>
    <w:p w14:paraId="7234DE3A">
      <w:pPr>
        <w:pStyle w:val="10"/>
        <w:rPr>
          <w:color w:val="auto"/>
          <w:sz w:val="24"/>
          <w:szCs w:val="24"/>
          <w:highlight w:val="none"/>
        </w:rPr>
      </w:pPr>
    </w:p>
    <w:p w14:paraId="354CC605">
      <w:pPr>
        <w:pStyle w:val="10"/>
        <w:rPr>
          <w:color w:val="auto"/>
          <w:sz w:val="24"/>
          <w:szCs w:val="24"/>
          <w:highlight w:val="none"/>
        </w:rPr>
      </w:pPr>
    </w:p>
    <w:p w14:paraId="58481DD3">
      <w:pPr>
        <w:pStyle w:val="10"/>
        <w:rPr>
          <w:color w:val="auto"/>
          <w:sz w:val="24"/>
          <w:szCs w:val="24"/>
          <w:highlight w:val="none"/>
        </w:rPr>
      </w:pPr>
    </w:p>
    <w:p w14:paraId="34F129C5">
      <w:pPr>
        <w:pStyle w:val="10"/>
        <w:rPr>
          <w:color w:val="auto"/>
          <w:sz w:val="24"/>
          <w:szCs w:val="24"/>
          <w:highlight w:val="none"/>
        </w:rPr>
      </w:pPr>
    </w:p>
    <w:p w14:paraId="03149EC1">
      <w:pPr>
        <w:rPr>
          <w:rFonts w:hint="eastAsia"/>
          <w:color w:val="auto"/>
          <w:highlight w:val="none"/>
          <w:lang w:val="en-US" w:eastAsia="zh-CN"/>
        </w:rPr>
      </w:pPr>
      <w:bookmarkStart w:id="22" w:name="_Toc1874"/>
      <w:bookmarkStart w:id="23" w:name="_Toc445996548"/>
      <w:bookmarkStart w:id="24" w:name="_Toc445998687"/>
      <w:r>
        <w:rPr>
          <w:rFonts w:hint="eastAsia"/>
          <w:color w:val="auto"/>
          <w:highlight w:val="none"/>
          <w:lang w:val="en-US" w:eastAsia="zh-CN"/>
        </w:rPr>
        <w:br w:type="page"/>
      </w:r>
    </w:p>
    <w:p w14:paraId="52F9048D">
      <w:pPr>
        <w:pStyle w:val="2"/>
        <w:bidi w:val="0"/>
        <w:ind w:left="0" w:leftChars="0" w:firstLine="0" w:firstLineChars="0"/>
        <w:jc w:val="center"/>
        <w:rPr>
          <w:rFonts w:hint="eastAsia"/>
          <w:color w:val="auto"/>
          <w:highlight w:val="none"/>
          <w:lang w:val="en-US" w:eastAsia="zh-CN"/>
        </w:rPr>
      </w:pPr>
      <w:r>
        <w:rPr>
          <w:rFonts w:hint="eastAsia"/>
          <w:color w:val="auto"/>
          <w:highlight w:val="none"/>
          <w:lang w:val="en-US" w:eastAsia="zh-CN"/>
        </w:rPr>
        <w:t xml:space="preserve">第二章 </w:t>
      </w:r>
      <w:r>
        <w:rPr>
          <w:rFonts w:hint="eastAsia"/>
          <w:color w:val="auto"/>
          <w:highlight w:val="none"/>
        </w:rPr>
        <w:t>合同</w:t>
      </w:r>
      <w:r>
        <w:rPr>
          <w:rFonts w:hint="eastAsia"/>
          <w:color w:val="auto"/>
          <w:highlight w:val="none"/>
          <w:lang w:val="en-US" w:eastAsia="zh-CN"/>
        </w:rPr>
        <w:t>条款</w:t>
      </w:r>
      <w:bookmarkEnd w:id="22"/>
    </w:p>
    <w:p w14:paraId="74F16B0A">
      <w:pPr>
        <w:spacing w:line="360" w:lineRule="auto"/>
        <w:rPr>
          <w:rFonts w:hint="eastAsia"/>
          <w:color w:val="auto"/>
          <w:sz w:val="24"/>
          <w:szCs w:val="24"/>
          <w:highlight w:val="none"/>
          <w:lang w:val="en-US" w:eastAsia="zh-CN"/>
        </w:rPr>
      </w:pPr>
    </w:p>
    <w:bookmarkEnd w:id="23"/>
    <w:bookmarkEnd w:id="24"/>
    <w:p w14:paraId="1221608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委托方：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（以下简称甲方）</w:t>
      </w:r>
    </w:p>
    <w:p w14:paraId="51881B7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受托方：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（以下简称乙方）</w:t>
      </w:r>
    </w:p>
    <w:p w14:paraId="4A776F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甲、乙双方根据《中华人民共和国民法典》、《中华人民共和国政府采购法》等法律法规的规定及</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【项目编号】 </w:t>
      </w:r>
      <w:r>
        <w:rPr>
          <w:rFonts w:hint="eastAsia" w:ascii="宋体" w:hAnsi="宋体" w:cs="宋体"/>
          <w:color w:val="auto"/>
          <w:sz w:val="24"/>
          <w:highlight w:val="none"/>
        </w:rPr>
        <w:t>）的</w:t>
      </w:r>
      <w:r>
        <w:rPr>
          <w:rFonts w:hint="eastAsia" w:cs="宋体"/>
          <w:color w:val="auto"/>
          <w:sz w:val="24"/>
          <w:highlight w:val="none"/>
          <w:lang w:val="en-US" w:eastAsia="zh-CN"/>
        </w:rPr>
        <w:t>询价</w:t>
      </w:r>
      <w:r>
        <w:rPr>
          <w:rFonts w:hint="eastAsia" w:ascii="宋体" w:hAnsi="宋体" w:cs="宋体"/>
          <w:color w:val="auto"/>
          <w:sz w:val="24"/>
          <w:highlight w:val="none"/>
        </w:rPr>
        <w:t>的结果，签订本合同。</w:t>
      </w:r>
    </w:p>
    <w:p w14:paraId="1EB5BD1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一、服务内容</w:t>
      </w:r>
    </w:p>
    <w:p w14:paraId="7351F2A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1.1服</w:t>
      </w:r>
      <w:r>
        <w:rPr>
          <w:rFonts w:hint="eastAsia" w:ascii="宋体" w:hAnsi="宋体" w:eastAsia="宋体" w:cs="宋体"/>
          <w:color w:val="auto"/>
          <w:sz w:val="24"/>
          <w:highlight w:val="none"/>
        </w:rPr>
        <w:t>务内容：</w:t>
      </w:r>
      <w:r>
        <w:rPr>
          <w:rFonts w:hint="eastAsia" w:cs="宋体"/>
          <w:color w:val="auto"/>
          <w:sz w:val="24"/>
          <w:highlight w:val="none"/>
          <w:lang w:eastAsia="zh-CN"/>
        </w:rPr>
        <w:t>（</w:t>
      </w:r>
      <w:r>
        <w:rPr>
          <w:rFonts w:hint="eastAsia" w:cs="宋体"/>
          <w:color w:val="auto"/>
          <w:sz w:val="24"/>
          <w:highlight w:val="none"/>
          <w:lang w:val="en-US" w:eastAsia="zh-CN"/>
        </w:rPr>
        <w:t>1</w:t>
      </w:r>
      <w:r>
        <w:rPr>
          <w:rFonts w:hint="eastAsia" w:cs="宋体"/>
          <w:color w:val="auto"/>
          <w:sz w:val="24"/>
          <w:highlight w:val="none"/>
          <w:lang w:eastAsia="zh-CN"/>
        </w:rPr>
        <w:t>）</w:t>
      </w:r>
      <w:r>
        <w:rPr>
          <w:rFonts w:hint="eastAsia" w:ascii="宋体" w:hAnsi="宋体"/>
          <w:color w:val="auto"/>
          <w:sz w:val="24"/>
          <w:highlight w:val="none"/>
        </w:rPr>
        <w:t>协助完成行政复议、诉讼及普法宣传工作，释法说理，促进纠纷争议化解；（2）参与行政处罚决定书审查，民事合同审查，公平竞争及政府信息公开答复审查等工作，及时向采购人反映存在问题并提出可行性建议；（3）提升法律咨询服务效率</w:t>
      </w:r>
      <w:r>
        <w:rPr>
          <w:rFonts w:hint="eastAsia" w:eastAsia="宋体"/>
          <w:color w:val="auto"/>
          <w:sz w:val="24"/>
          <w:highlight w:val="none"/>
          <w:lang w:eastAsia="zh-CN"/>
        </w:rPr>
        <w:t>，</w:t>
      </w:r>
      <w:r>
        <w:rPr>
          <w:rFonts w:hint="eastAsia" w:ascii="Times New Roman" w:eastAsia="宋体"/>
          <w:color w:val="auto"/>
          <w:sz w:val="24"/>
          <w:szCs w:val="24"/>
          <w:highlight w:val="none"/>
          <w:lang w:val="en-US" w:eastAsia="zh-CN"/>
        </w:rPr>
        <w:t>供应商</w:t>
      </w:r>
      <w:r>
        <w:rPr>
          <w:rFonts w:hint="eastAsia"/>
          <w:color w:val="auto"/>
          <w:sz w:val="24"/>
          <w:szCs w:val="24"/>
          <w:highlight w:val="none"/>
        </w:rPr>
        <w:t>需指派一名及以上具备良好职业道德、经验丰富、精湛的业务水平与较强执行能力的执业律师提供现场服务</w:t>
      </w:r>
      <w:r>
        <w:rPr>
          <w:rFonts w:hint="eastAsia" w:ascii="宋体" w:hAnsi="宋体"/>
          <w:bCs/>
          <w:color w:val="auto"/>
          <w:sz w:val="24"/>
          <w:highlight w:val="none"/>
        </w:rPr>
        <w:t>。</w:t>
      </w:r>
    </w:p>
    <w:p w14:paraId="501028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1.2服务期限：</w:t>
      </w:r>
      <w:r>
        <w:rPr>
          <w:rFonts w:hint="eastAsia" w:ascii="宋体" w:hAnsi="宋体" w:eastAsia="宋体" w:cs="宋体"/>
          <w:color w:val="auto"/>
          <w:sz w:val="24"/>
          <w:szCs w:val="24"/>
          <w:highlight w:val="none"/>
        </w:rPr>
        <w:t>自合同签订之日起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eastAsia="宋体" w:cs="宋体"/>
          <w:color w:val="auto"/>
          <w:sz w:val="24"/>
          <w:highlight w:val="none"/>
          <w:lang w:val="en-US" w:eastAsia="zh-CN"/>
        </w:rPr>
        <w:t>。</w:t>
      </w:r>
    </w:p>
    <w:p w14:paraId="79F0BD8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二、下列文件为本合同不可分割部分</w:t>
      </w:r>
    </w:p>
    <w:p w14:paraId="5B5C5F7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2.1成交通知书；</w:t>
      </w:r>
    </w:p>
    <w:p w14:paraId="6AF981F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2.2乙方成交的响应文件；</w:t>
      </w:r>
    </w:p>
    <w:p w14:paraId="45A23C3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2.3竞争性</w:t>
      </w:r>
      <w:r>
        <w:rPr>
          <w:rFonts w:hint="eastAsia" w:cs="宋体"/>
          <w:color w:val="auto"/>
          <w:sz w:val="24"/>
          <w:highlight w:val="none"/>
          <w:lang w:val="en-US" w:eastAsia="zh-CN"/>
        </w:rPr>
        <w:t>询价</w:t>
      </w:r>
      <w:r>
        <w:rPr>
          <w:rFonts w:hint="eastAsia" w:ascii="宋体" w:hAnsi="宋体" w:cs="宋体"/>
          <w:color w:val="auto"/>
          <w:sz w:val="24"/>
          <w:highlight w:val="none"/>
        </w:rPr>
        <w:t>文件；</w:t>
      </w:r>
    </w:p>
    <w:p w14:paraId="16F1CAD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2.4乙方在投标过程中所作的其他承诺、声明、书面澄清等；</w:t>
      </w:r>
    </w:p>
    <w:p w14:paraId="3C10EAB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2.5合同附件。</w:t>
      </w:r>
    </w:p>
    <w:p w14:paraId="0C5B5E41">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三、合同金额</w:t>
      </w:r>
    </w:p>
    <w:p w14:paraId="78A431C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3.1本合同金额为（大写）：_________________元整（¥__________）人民币。</w:t>
      </w:r>
    </w:p>
    <w:p w14:paraId="144A42A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本合同为</w:t>
      </w:r>
      <w:r>
        <w:rPr>
          <w:rFonts w:hint="eastAsia" w:cs="宋体"/>
          <w:color w:val="auto"/>
          <w:sz w:val="24"/>
          <w:highlight w:val="none"/>
          <w:lang w:val="en-US" w:eastAsia="zh-CN"/>
        </w:rPr>
        <w:t>总价</w:t>
      </w:r>
      <w:r>
        <w:rPr>
          <w:rFonts w:hint="eastAsia" w:ascii="宋体" w:hAnsi="宋体" w:cs="宋体"/>
          <w:color w:val="auto"/>
          <w:sz w:val="24"/>
          <w:highlight w:val="none"/>
          <w:lang w:val="en-US" w:eastAsia="zh-CN"/>
        </w:rPr>
        <w:t>合同。合同金额为</w:t>
      </w:r>
      <w:r>
        <w:rPr>
          <w:rFonts w:hint="eastAsia" w:ascii="宋体" w:hAnsi="宋体" w:cs="宋体"/>
          <w:color w:val="auto"/>
          <w:sz w:val="24"/>
          <w:highlight w:val="none"/>
        </w:rPr>
        <w:t>完成本项目所有费用</w:t>
      </w:r>
      <w:r>
        <w:rPr>
          <w:rFonts w:hint="eastAsia" w:cs="宋体"/>
          <w:color w:val="auto"/>
          <w:sz w:val="24"/>
          <w:highlight w:val="none"/>
          <w:lang w:eastAsia="zh-CN"/>
        </w:rPr>
        <w:t>。</w:t>
      </w:r>
      <w:r>
        <w:rPr>
          <w:rFonts w:hint="eastAsia" w:ascii="宋体" w:hAnsi="宋体" w:cs="宋体"/>
          <w:color w:val="auto"/>
          <w:sz w:val="24"/>
          <w:highlight w:val="none"/>
        </w:rPr>
        <w:t>甲方在合同价款之外不再向乙方支付其他任何费用。</w:t>
      </w:r>
    </w:p>
    <w:p w14:paraId="6A96A626">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cs="宋体"/>
          <w:b/>
          <w:bCs/>
          <w:color w:val="auto"/>
          <w:sz w:val="24"/>
          <w:highlight w:val="none"/>
        </w:rPr>
      </w:pPr>
      <w:r>
        <w:rPr>
          <w:rFonts w:hint="eastAsia" w:cs="宋体"/>
          <w:b/>
          <w:bCs/>
          <w:color w:val="auto"/>
          <w:sz w:val="24"/>
          <w:highlight w:val="none"/>
          <w:lang w:val="en-US" w:eastAsia="zh-CN"/>
        </w:rPr>
        <w:t>四</w:t>
      </w:r>
      <w:r>
        <w:rPr>
          <w:rFonts w:hint="eastAsia" w:ascii="宋体" w:hAnsi="宋体" w:cs="宋体"/>
          <w:b/>
          <w:bCs/>
          <w:color w:val="auto"/>
          <w:sz w:val="24"/>
          <w:highlight w:val="none"/>
        </w:rPr>
        <w:t>、合同款支付</w:t>
      </w:r>
    </w:p>
    <w:p w14:paraId="438275D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cs="宋体"/>
          <w:color w:val="auto"/>
          <w:sz w:val="24"/>
          <w:highlight w:val="none"/>
          <w:lang w:val="en-US" w:eastAsia="zh-CN"/>
        </w:rPr>
        <w:t>4</w:t>
      </w:r>
      <w:r>
        <w:rPr>
          <w:rFonts w:hint="eastAsia" w:ascii="宋体" w:hAnsi="宋体" w:cs="宋体"/>
          <w:color w:val="auto"/>
          <w:sz w:val="24"/>
          <w:highlight w:val="none"/>
        </w:rPr>
        <w:t>.1支付方式：服务满半年支付合同金额的50%，服务期满支付合同金额的50%；</w:t>
      </w:r>
    </w:p>
    <w:p w14:paraId="59D2A6B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b/>
          <w:bCs/>
          <w:color w:val="auto"/>
          <w:sz w:val="24"/>
          <w:highlight w:val="none"/>
        </w:rPr>
      </w:pPr>
      <w:r>
        <w:rPr>
          <w:rFonts w:hint="eastAsia" w:cs="宋体"/>
          <w:color w:val="auto"/>
          <w:sz w:val="24"/>
          <w:highlight w:val="none"/>
          <w:lang w:val="en-US" w:eastAsia="zh-CN"/>
        </w:rPr>
        <w:t>4</w:t>
      </w:r>
      <w:r>
        <w:rPr>
          <w:rFonts w:hint="eastAsia" w:ascii="宋体" w:hAnsi="宋体" w:cs="宋体"/>
          <w:color w:val="auto"/>
          <w:sz w:val="24"/>
          <w:highlight w:val="none"/>
        </w:rPr>
        <w:t>.2每次付款前</w:t>
      </w:r>
      <w:r>
        <w:rPr>
          <w:rFonts w:hint="eastAsia" w:cs="宋体"/>
          <w:color w:val="auto"/>
          <w:sz w:val="24"/>
          <w:highlight w:val="none"/>
          <w:lang w:val="en-US" w:eastAsia="zh-CN"/>
        </w:rPr>
        <w:t>乙方</w:t>
      </w:r>
      <w:r>
        <w:rPr>
          <w:rFonts w:hint="eastAsia" w:ascii="宋体" w:hAnsi="宋体" w:cs="宋体"/>
          <w:color w:val="auto"/>
          <w:sz w:val="24"/>
          <w:highlight w:val="none"/>
        </w:rPr>
        <w:t>须向甲方提供等额发票，否则迟延付款的责任由乙方承担。</w:t>
      </w:r>
    </w:p>
    <w:p w14:paraId="55B3304C">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cs="宋体"/>
          <w:b/>
          <w:bCs/>
          <w:color w:val="auto"/>
          <w:sz w:val="24"/>
          <w:highlight w:val="none"/>
        </w:rPr>
      </w:pPr>
      <w:r>
        <w:rPr>
          <w:rFonts w:hint="eastAsia" w:cs="宋体"/>
          <w:b/>
          <w:bCs/>
          <w:color w:val="auto"/>
          <w:sz w:val="24"/>
          <w:highlight w:val="none"/>
          <w:lang w:val="en-US" w:eastAsia="zh-CN"/>
        </w:rPr>
        <w:t>五</w:t>
      </w:r>
      <w:r>
        <w:rPr>
          <w:rFonts w:hint="eastAsia" w:ascii="宋体" w:hAnsi="宋体" w:cs="宋体"/>
          <w:b/>
          <w:bCs/>
          <w:color w:val="auto"/>
          <w:sz w:val="24"/>
          <w:highlight w:val="none"/>
        </w:rPr>
        <w:t xml:space="preserve">、履约保证金 </w:t>
      </w:r>
    </w:p>
    <w:p w14:paraId="62A92BE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cs="宋体"/>
          <w:color w:val="auto"/>
          <w:sz w:val="24"/>
          <w:highlight w:val="none"/>
          <w:lang w:val="en-US" w:eastAsia="zh-CN"/>
        </w:rPr>
        <w:t>5</w:t>
      </w:r>
      <w:r>
        <w:rPr>
          <w:rFonts w:hint="eastAsia" w:ascii="宋体" w:hAnsi="宋体" w:cs="宋体"/>
          <w:color w:val="auto"/>
          <w:sz w:val="24"/>
          <w:highlight w:val="none"/>
        </w:rPr>
        <w:t>.1 本项目不收取履约保证金。</w:t>
      </w:r>
    </w:p>
    <w:p w14:paraId="1997DE6A">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cs="宋体"/>
          <w:b/>
          <w:bCs/>
          <w:color w:val="auto"/>
          <w:sz w:val="24"/>
          <w:highlight w:val="none"/>
        </w:rPr>
      </w:pPr>
      <w:r>
        <w:rPr>
          <w:rFonts w:hint="eastAsia" w:cs="宋体"/>
          <w:b/>
          <w:bCs/>
          <w:color w:val="auto"/>
          <w:sz w:val="24"/>
          <w:highlight w:val="none"/>
          <w:lang w:val="en-US" w:eastAsia="zh-CN"/>
        </w:rPr>
        <w:t>六</w:t>
      </w:r>
      <w:r>
        <w:rPr>
          <w:rFonts w:hint="eastAsia" w:ascii="宋体" w:hAnsi="宋体" w:cs="宋体"/>
          <w:b/>
          <w:bCs/>
          <w:color w:val="auto"/>
          <w:sz w:val="24"/>
          <w:highlight w:val="none"/>
        </w:rPr>
        <w:t>、甲方的权利与义务</w:t>
      </w:r>
    </w:p>
    <w:p w14:paraId="4A6A63EB">
      <w:pPr>
        <w:autoSpaceDE/>
        <w:autoSpaceDN/>
        <w:spacing w:line="360" w:lineRule="auto"/>
        <w:ind w:firstLine="480"/>
        <w:jc w:val="both"/>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6.1</w:t>
      </w:r>
      <w:r>
        <w:rPr>
          <w:rFonts w:hint="eastAsia" w:ascii="宋体" w:hAnsi="宋体" w:eastAsia="宋体" w:cs="宋体"/>
          <w:color w:val="auto"/>
          <w:sz w:val="24"/>
          <w:szCs w:val="20"/>
          <w:highlight w:val="none"/>
          <w:lang w:val="en-US" w:bidi="ar-SA"/>
        </w:rPr>
        <w:t>甲方有权监督乙方在本合作协议项下提供的服务内容、服务水平和服务过程，包括但不限于</w:t>
      </w:r>
      <w:r>
        <w:rPr>
          <w:rFonts w:hint="eastAsia" w:ascii="宋体" w:hAnsi="宋体" w:eastAsia="宋体" w:cs="宋体"/>
          <w:color w:val="auto"/>
          <w:sz w:val="24"/>
          <w:szCs w:val="20"/>
          <w:highlight w:val="none"/>
          <w:lang w:val="en-US" w:eastAsia="zh-CN" w:bidi="ar-SA"/>
        </w:rPr>
        <w:t>向服务单位</w:t>
      </w:r>
      <w:r>
        <w:rPr>
          <w:rFonts w:hint="eastAsia" w:ascii="宋体" w:hAnsi="宋体" w:eastAsia="宋体" w:cs="宋体"/>
          <w:color w:val="auto"/>
          <w:sz w:val="24"/>
          <w:szCs w:val="20"/>
          <w:highlight w:val="none"/>
          <w:lang w:val="en-US" w:bidi="ar-SA"/>
        </w:rPr>
        <w:t>回访了解其使用乙方服务的情况、从乙方调阅相关服务记录和获得相关数据等。</w:t>
      </w:r>
      <w:r>
        <w:rPr>
          <w:rFonts w:hint="eastAsia" w:ascii="宋体" w:hAnsi="宋体" w:eastAsia="宋体" w:cs="宋体"/>
          <w:color w:val="auto"/>
          <w:sz w:val="24"/>
          <w:szCs w:val="20"/>
          <w:highlight w:val="none"/>
          <w:lang w:val="en-US" w:eastAsia="zh-CN" w:bidi="ar-SA"/>
        </w:rPr>
        <w:t xml:space="preserve"> </w:t>
      </w:r>
    </w:p>
    <w:p w14:paraId="4963CFF0">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eastAsia="zh-CN" w:bidi="ar-SA"/>
        </w:rPr>
        <w:t>6.2</w:t>
      </w:r>
      <w:r>
        <w:rPr>
          <w:rFonts w:hint="eastAsia" w:ascii="宋体" w:hAnsi="宋体" w:eastAsia="宋体" w:cs="宋体"/>
          <w:color w:val="auto"/>
          <w:sz w:val="24"/>
          <w:szCs w:val="20"/>
          <w:highlight w:val="none"/>
          <w:lang w:val="en-US" w:bidi="ar-SA"/>
        </w:rPr>
        <w:t>甲方有权要求乙方保障向</w:t>
      </w:r>
      <w:r>
        <w:rPr>
          <w:rFonts w:hint="eastAsia" w:ascii="宋体" w:hAnsi="宋体" w:eastAsia="宋体" w:cs="宋体"/>
          <w:color w:val="auto"/>
          <w:sz w:val="24"/>
          <w:szCs w:val="20"/>
          <w:highlight w:val="none"/>
          <w:lang w:val="en-US" w:eastAsia="zh-CN" w:bidi="ar-SA"/>
        </w:rPr>
        <w:t>服务单位</w:t>
      </w:r>
      <w:r>
        <w:rPr>
          <w:rFonts w:hint="eastAsia" w:ascii="宋体" w:hAnsi="宋体" w:eastAsia="宋体" w:cs="宋体"/>
          <w:color w:val="auto"/>
          <w:sz w:val="24"/>
          <w:szCs w:val="20"/>
          <w:highlight w:val="none"/>
          <w:lang w:val="en-US" w:bidi="ar-SA"/>
        </w:rPr>
        <w:t>提供法律服务行业公认的质量标准的服务</w:t>
      </w:r>
      <w:r>
        <w:rPr>
          <w:rFonts w:hint="eastAsia" w:ascii="宋体" w:hAnsi="宋体" w:eastAsia="宋体" w:cs="宋体"/>
          <w:color w:val="auto"/>
          <w:sz w:val="24"/>
          <w:szCs w:val="20"/>
          <w:highlight w:val="none"/>
          <w:lang w:val="en-US" w:eastAsia="zh-CN" w:bidi="ar-SA"/>
        </w:rPr>
        <w:t>，</w:t>
      </w:r>
      <w:r>
        <w:rPr>
          <w:rFonts w:hint="eastAsia" w:ascii="宋体" w:hAnsi="宋体" w:eastAsia="宋体" w:cs="宋体"/>
          <w:color w:val="auto"/>
          <w:sz w:val="24"/>
          <w:szCs w:val="20"/>
          <w:highlight w:val="none"/>
          <w:lang w:val="en-US" w:bidi="ar-SA"/>
        </w:rPr>
        <w:t>并对于不符合该服务行业标准的行为向乙方提出整改要求。如乙方提供的服务质量低于约定标准，甲方可酌量扣减服务费用，并及时通知乙方。</w:t>
      </w:r>
    </w:p>
    <w:p w14:paraId="5D799732">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bidi="ar-SA"/>
        </w:rPr>
        <w:t>对于乙方在提供本协议项下的服务过程中引致的任何纠纷和产生的所有法律责任，由乙方自行负责解决，概与甲方无涉。对甲方造成损失的，乙方应承担赔偿责任。</w:t>
      </w:r>
    </w:p>
    <w:p w14:paraId="413CF364">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eastAsia="zh-CN" w:bidi="ar-SA"/>
        </w:rPr>
        <w:t>6.3</w:t>
      </w:r>
      <w:r>
        <w:rPr>
          <w:rFonts w:hint="eastAsia" w:ascii="宋体" w:hAnsi="宋体" w:eastAsia="宋体" w:cs="宋体"/>
          <w:color w:val="auto"/>
          <w:sz w:val="24"/>
          <w:szCs w:val="20"/>
          <w:highlight w:val="none"/>
          <w:lang w:val="en-US" w:bidi="ar-SA"/>
        </w:rPr>
        <w:t>如乙方的服务调整影响乙方向</w:t>
      </w:r>
      <w:r>
        <w:rPr>
          <w:rFonts w:hint="eastAsia" w:ascii="宋体" w:hAnsi="宋体" w:eastAsia="宋体" w:cs="宋体"/>
          <w:color w:val="auto"/>
          <w:sz w:val="24"/>
          <w:szCs w:val="20"/>
          <w:highlight w:val="none"/>
          <w:lang w:val="en-US" w:eastAsia="zh-CN" w:bidi="ar-SA"/>
        </w:rPr>
        <w:t>服务单位</w:t>
      </w:r>
      <w:r>
        <w:rPr>
          <w:rFonts w:hint="eastAsia" w:ascii="宋体" w:hAnsi="宋体" w:eastAsia="宋体" w:cs="宋体"/>
          <w:color w:val="auto"/>
          <w:sz w:val="24"/>
          <w:szCs w:val="20"/>
          <w:highlight w:val="none"/>
          <w:lang w:val="en-US" w:bidi="ar-SA"/>
        </w:rPr>
        <w:t>提供本协议项下的服务，乙方应当提前书面通知甲方，并经双方协商一致订立书面补充协议后方可调整。</w:t>
      </w:r>
    </w:p>
    <w:p w14:paraId="3C0083ED">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eastAsia="zh-CN" w:bidi="ar-SA"/>
        </w:rPr>
        <w:t>6.4</w:t>
      </w:r>
      <w:r>
        <w:rPr>
          <w:rFonts w:hint="eastAsia" w:ascii="宋体" w:hAnsi="宋体" w:eastAsia="宋体" w:cs="宋体"/>
          <w:color w:val="auto"/>
          <w:sz w:val="24"/>
          <w:szCs w:val="20"/>
          <w:highlight w:val="none"/>
          <w:lang w:val="en-US" w:bidi="ar-SA"/>
        </w:rPr>
        <w:t>乙方授权甲方可以为实现本协议的合作目的在相关宣传资料中免费使用乙方的名称、商标、标识、照片等相关企业形象。</w:t>
      </w:r>
    </w:p>
    <w:p w14:paraId="7EC577C3">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eastAsia="zh-CN" w:bidi="ar-SA"/>
        </w:rPr>
        <w:t>6.5</w:t>
      </w:r>
      <w:r>
        <w:rPr>
          <w:rFonts w:hint="eastAsia" w:ascii="宋体" w:hAnsi="宋体" w:eastAsia="宋体" w:cs="宋体"/>
          <w:color w:val="auto"/>
          <w:sz w:val="24"/>
          <w:szCs w:val="20"/>
          <w:highlight w:val="none"/>
          <w:lang w:val="en-US" w:bidi="ar-SA"/>
        </w:rPr>
        <w:t>甲方应根据本合作协议约定的服务内容进行宣传。对服务本身品质保障、服务售后品质保障、因提供服务而产生的各种后果应对处理均由乙方负责，甲方对因服务本身及服务后果而导致的</w:t>
      </w:r>
      <w:r>
        <w:rPr>
          <w:rFonts w:hint="eastAsia" w:ascii="宋体" w:hAnsi="宋体" w:eastAsia="宋体" w:cs="宋体"/>
          <w:color w:val="auto"/>
          <w:sz w:val="24"/>
          <w:szCs w:val="20"/>
          <w:highlight w:val="none"/>
          <w:lang w:val="en-US" w:eastAsia="zh-CN" w:bidi="ar-SA"/>
        </w:rPr>
        <w:t>服务单位</w:t>
      </w:r>
      <w:r>
        <w:rPr>
          <w:rFonts w:hint="eastAsia" w:ascii="宋体" w:hAnsi="宋体" w:eastAsia="宋体" w:cs="宋体"/>
          <w:color w:val="auto"/>
          <w:sz w:val="24"/>
          <w:szCs w:val="20"/>
          <w:highlight w:val="none"/>
          <w:lang w:val="en-US" w:bidi="ar-SA"/>
        </w:rPr>
        <w:t>抱怨、投诉、纠纷不承担任何责任。</w:t>
      </w:r>
    </w:p>
    <w:p w14:paraId="20E5B4A6">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eastAsia="zh-CN" w:bidi="ar-SA"/>
        </w:rPr>
        <w:t>6.6</w:t>
      </w:r>
      <w:r>
        <w:rPr>
          <w:rFonts w:hint="eastAsia" w:ascii="宋体" w:hAnsi="宋体" w:eastAsia="宋体" w:cs="宋体"/>
          <w:color w:val="auto"/>
          <w:sz w:val="24"/>
          <w:szCs w:val="20"/>
          <w:highlight w:val="none"/>
          <w:lang w:val="en-US" w:bidi="ar-SA"/>
        </w:rPr>
        <w:t>甲方应对其获悉涉及相关政策调整等可能影响本协议服务内容的信息及时通知乙方。</w:t>
      </w:r>
    </w:p>
    <w:p w14:paraId="0033C5CF">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eastAsia="zh-CN" w:bidi="ar-SA"/>
        </w:rPr>
        <w:t>6.7</w:t>
      </w:r>
      <w:r>
        <w:rPr>
          <w:rFonts w:hint="eastAsia" w:ascii="宋体" w:hAnsi="宋体" w:eastAsia="宋体" w:cs="宋体"/>
          <w:color w:val="auto"/>
          <w:sz w:val="24"/>
          <w:szCs w:val="20"/>
          <w:highlight w:val="none"/>
          <w:lang w:val="en-US" w:bidi="ar-SA"/>
        </w:rPr>
        <w:t>本协议有效期内，为本协议的合作目的，甲方可免费使用乙方提供的宣传图片等宣传资料，乙方需要确保所提供的图片等宣传资料不存在侵犯他人知识产权或其他合法权益的情形。如由此图片等宣传资料引起的法律争议或纠纷，由乙方自行解决并承担相应责任。</w:t>
      </w:r>
    </w:p>
    <w:p w14:paraId="7556EB90">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eastAsia="zh-CN" w:bidi="ar-SA"/>
        </w:rPr>
        <w:t>6.8</w:t>
      </w:r>
      <w:r>
        <w:rPr>
          <w:rFonts w:hint="eastAsia" w:ascii="宋体" w:hAnsi="宋体" w:eastAsia="宋体" w:cs="宋体"/>
          <w:color w:val="auto"/>
          <w:sz w:val="24"/>
          <w:szCs w:val="20"/>
          <w:highlight w:val="none"/>
          <w:lang w:val="en-US" w:bidi="ar-SA"/>
        </w:rPr>
        <w:t>甲方保留对乙方服务的知情权及建议权，对甲方提出的书面服务建议，乙方应当2个工作日内予以回应或反馈。</w:t>
      </w:r>
    </w:p>
    <w:p w14:paraId="46789E2C">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cs="宋体"/>
          <w:b/>
          <w:bCs/>
          <w:color w:val="auto"/>
          <w:sz w:val="24"/>
          <w:highlight w:val="none"/>
        </w:rPr>
      </w:pPr>
      <w:r>
        <w:rPr>
          <w:rFonts w:hint="eastAsia" w:cs="宋体"/>
          <w:b/>
          <w:bCs/>
          <w:color w:val="auto"/>
          <w:sz w:val="24"/>
          <w:highlight w:val="none"/>
          <w:lang w:val="en-US" w:eastAsia="zh-CN"/>
        </w:rPr>
        <w:t>七</w:t>
      </w:r>
      <w:r>
        <w:rPr>
          <w:rFonts w:hint="eastAsia" w:ascii="宋体" w:hAnsi="宋体" w:cs="宋体"/>
          <w:b/>
          <w:bCs/>
          <w:color w:val="auto"/>
          <w:sz w:val="24"/>
          <w:highlight w:val="none"/>
        </w:rPr>
        <w:t>、乙方的权利与义务</w:t>
      </w:r>
    </w:p>
    <w:p w14:paraId="38E34934">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eastAsia="zh-CN" w:bidi="ar-SA"/>
        </w:rPr>
        <w:t>7.1</w:t>
      </w:r>
      <w:r>
        <w:rPr>
          <w:rFonts w:hint="eastAsia" w:ascii="宋体" w:hAnsi="宋体" w:eastAsia="宋体" w:cs="宋体"/>
          <w:color w:val="auto"/>
          <w:sz w:val="24"/>
          <w:szCs w:val="20"/>
          <w:highlight w:val="none"/>
          <w:lang w:val="en-US" w:bidi="ar-SA"/>
        </w:rPr>
        <w:t>乙方向</w:t>
      </w:r>
      <w:r>
        <w:rPr>
          <w:rFonts w:hint="eastAsia" w:ascii="宋体" w:hAnsi="宋体" w:eastAsia="宋体" w:cs="宋体"/>
          <w:color w:val="auto"/>
          <w:sz w:val="24"/>
          <w:szCs w:val="20"/>
          <w:highlight w:val="none"/>
          <w:lang w:val="en-US" w:eastAsia="zh-CN" w:bidi="ar-SA"/>
        </w:rPr>
        <w:t>服务单位</w:t>
      </w:r>
      <w:r>
        <w:rPr>
          <w:rFonts w:hint="eastAsia" w:ascii="宋体" w:hAnsi="宋体" w:eastAsia="宋体" w:cs="宋体"/>
          <w:color w:val="auto"/>
          <w:sz w:val="24"/>
          <w:szCs w:val="20"/>
          <w:highlight w:val="none"/>
          <w:lang w:val="en-US" w:bidi="ar-SA"/>
        </w:rPr>
        <w:t>提供服务应符合本合作协议的约定。如需调整服务的具体内容、条件等相关事宜，应提前五日书面通知甲方并得到双方书面确认后方可执行，如甲方在收到乙方的书面通知后五个工作日内未回复，则视为甲方同意乙方的服务调整。</w:t>
      </w:r>
    </w:p>
    <w:p w14:paraId="443D826F">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eastAsia="zh-CN" w:bidi="ar-SA"/>
        </w:rPr>
        <w:t>7.2</w:t>
      </w:r>
      <w:r>
        <w:rPr>
          <w:rFonts w:hint="eastAsia" w:ascii="宋体" w:hAnsi="宋体" w:eastAsia="宋体" w:cs="宋体"/>
          <w:color w:val="auto"/>
          <w:sz w:val="24"/>
          <w:szCs w:val="20"/>
          <w:highlight w:val="none"/>
          <w:lang w:val="en-US" w:bidi="ar-SA"/>
        </w:rPr>
        <w:t>乙方</w:t>
      </w:r>
      <w:r>
        <w:rPr>
          <w:rFonts w:hint="eastAsia" w:ascii="宋体" w:hAnsi="宋体" w:eastAsia="宋体" w:cs="宋体"/>
          <w:color w:val="auto"/>
          <w:sz w:val="24"/>
          <w:szCs w:val="20"/>
          <w:highlight w:val="none"/>
          <w:lang w:val="en-US" w:eastAsia="zh-CN" w:bidi="ar-SA"/>
        </w:rPr>
        <w:t>应及时</w:t>
      </w:r>
      <w:r>
        <w:rPr>
          <w:rFonts w:hint="eastAsia" w:ascii="宋体" w:hAnsi="宋体" w:eastAsia="宋体" w:cs="宋体"/>
          <w:color w:val="auto"/>
          <w:sz w:val="24"/>
          <w:szCs w:val="20"/>
          <w:highlight w:val="none"/>
          <w:lang w:val="en-US" w:bidi="ar-SA"/>
        </w:rPr>
        <w:t>妥善处理甲方转办或</w:t>
      </w:r>
      <w:r>
        <w:rPr>
          <w:rFonts w:hint="eastAsia" w:ascii="宋体" w:hAnsi="宋体" w:eastAsia="宋体" w:cs="宋体"/>
          <w:color w:val="auto"/>
          <w:sz w:val="24"/>
          <w:szCs w:val="20"/>
          <w:highlight w:val="none"/>
          <w:lang w:val="en-US" w:eastAsia="zh-CN" w:bidi="ar-SA"/>
        </w:rPr>
        <w:t>服务单位</w:t>
      </w:r>
      <w:r>
        <w:rPr>
          <w:rFonts w:hint="eastAsia" w:ascii="宋体" w:hAnsi="宋体" w:eastAsia="宋体" w:cs="宋体"/>
          <w:color w:val="auto"/>
          <w:sz w:val="24"/>
          <w:szCs w:val="20"/>
          <w:highlight w:val="none"/>
          <w:lang w:val="en-US" w:bidi="ar-SA"/>
        </w:rPr>
        <w:t>直接提出的服务内容，并积极维护甲方声誉不因此遭受负面影响，且及时消除不利影响。</w:t>
      </w:r>
    </w:p>
    <w:p w14:paraId="5EC3132E">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eastAsia="zh-CN" w:bidi="ar-SA"/>
        </w:rPr>
        <w:t>7.3</w:t>
      </w:r>
      <w:r>
        <w:rPr>
          <w:rFonts w:hint="eastAsia" w:ascii="宋体" w:hAnsi="宋体" w:eastAsia="宋体" w:cs="宋体"/>
          <w:color w:val="auto"/>
          <w:sz w:val="24"/>
          <w:szCs w:val="20"/>
          <w:highlight w:val="none"/>
          <w:lang w:val="en-US" w:bidi="ar-SA"/>
        </w:rPr>
        <w:t>乙方须对甲方提供的关于乙方服务的对外宣传内容进行确认，确保真实。一经乙方确认相关服务内容，若甲方后续在未事先征得乙方同意的情况下擅自变更，或发布任何未经乙方确认的服务内容，则乙方不负任何责任。</w:t>
      </w:r>
    </w:p>
    <w:p w14:paraId="2A592389">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eastAsia="zh-CN" w:bidi="ar-SA"/>
        </w:rPr>
        <w:t>7.4</w:t>
      </w:r>
      <w:r>
        <w:rPr>
          <w:rFonts w:hint="eastAsia" w:ascii="宋体" w:hAnsi="宋体" w:eastAsia="宋体" w:cs="宋体"/>
          <w:color w:val="auto"/>
          <w:sz w:val="24"/>
          <w:szCs w:val="20"/>
          <w:highlight w:val="none"/>
          <w:lang w:val="en-US" w:bidi="ar-SA"/>
        </w:rPr>
        <w:t>乙方保证本协议项下乙方为</w:t>
      </w:r>
      <w:r>
        <w:rPr>
          <w:rFonts w:hint="eastAsia" w:ascii="宋体" w:hAnsi="宋体" w:eastAsia="宋体" w:cs="宋体"/>
          <w:color w:val="auto"/>
          <w:sz w:val="24"/>
          <w:szCs w:val="20"/>
          <w:highlight w:val="none"/>
          <w:lang w:val="en-US" w:eastAsia="zh-CN" w:bidi="ar-SA"/>
        </w:rPr>
        <w:t>服务单位</w:t>
      </w:r>
      <w:r>
        <w:rPr>
          <w:rFonts w:hint="eastAsia" w:ascii="宋体" w:hAnsi="宋体" w:eastAsia="宋体" w:cs="宋体"/>
          <w:color w:val="auto"/>
          <w:sz w:val="24"/>
          <w:szCs w:val="20"/>
          <w:highlight w:val="none"/>
          <w:lang w:val="en-US" w:bidi="ar-SA"/>
        </w:rPr>
        <w:t>提供的法律服务的律师（无论乙方和律师之间是雇佣和/或聘用关系、合作关系还是其他任何关系）均持有合法有效的律师执业证书，有履行本协议项下的服务的资格及能力。</w:t>
      </w:r>
    </w:p>
    <w:p w14:paraId="440EB4FF">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bidi="ar-SA"/>
        </w:rPr>
        <w:t>乙方及乙方工作人员（无论乙方和该工作人员之间是雇佣和/或聘用关系、合作关系还是其他任何关系）对</w:t>
      </w:r>
      <w:r>
        <w:rPr>
          <w:rFonts w:hint="eastAsia" w:ascii="宋体" w:hAnsi="宋体" w:eastAsia="宋体" w:cs="宋体"/>
          <w:color w:val="auto"/>
          <w:sz w:val="24"/>
          <w:szCs w:val="20"/>
          <w:highlight w:val="none"/>
          <w:lang w:val="en-US" w:eastAsia="zh-CN" w:bidi="ar-SA"/>
        </w:rPr>
        <w:t>服务单位</w:t>
      </w:r>
      <w:r>
        <w:rPr>
          <w:rFonts w:hint="eastAsia" w:ascii="宋体" w:hAnsi="宋体" w:eastAsia="宋体" w:cs="宋体"/>
          <w:color w:val="auto"/>
          <w:sz w:val="24"/>
          <w:szCs w:val="20"/>
          <w:highlight w:val="none"/>
          <w:lang w:val="en-US" w:bidi="ar-SA"/>
        </w:rPr>
        <w:t>提供的本协议项下的服务产生的后果均由乙方承担责任，甲方不对乙方服务质量及乙方或乙方工作人员与</w:t>
      </w:r>
      <w:r>
        <w:rPr>
          <w:rFonts w:hint="eastAsia" w:ascii="宋体" w:hAnsi="宋体" w:eastAsia="宋体" w:cs="宋体"/>
          <w:color w:val="auto"/>
          <w:sz w:val="24"/>
          <w:szCs w:val="20"/>
          <w:highlight w:val="none"/>
          <w:lang w:val="en-US" w:eastAsia="zh-CN" w:bidi="ar-SA"/>
        </w:rPr>
        <w:t>服务单位</w:t>
      </w:r>
      <w:r>
        <w:rPr>
          <w:rFonts w:hint="eastAsia" w:ascii="宋体" w:hAnsi="宋体" w:eastAsia="宋体" w:cs="宋体"/>
          <w:color w:val="auto"/>
          <w:sz w:val="24"/>
          <w:szCs w:val="20"/>
          <w:highlight w:val="none"/>
          <w:lang w:val="en-US" w:bidi="ar-SA"/>
        </w:rPr>
        <w:t>的任何法律纠纷、商业行为承担任何责任。</w:t>
      </w:r>
    </w:p>
    <w:p w14:paraId="33867650">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eastAsia="zh-CN" w:bidi="ar-SA"/>
        </w:rPr>
        <w:t>7.5</w:t>
      </w:r>
      <w:r>
        <w:rPr>
          <w:rFonts w:hint="eastAsia" w:ascii="宋体" w:hAnsi="宋体" w:eastAsia="宋体" w:cs="宋体"/>
          <w:color w:val="auto"/>
          <w:sz w:val="24"/>
          <w:szCs w:val="20"/>
          <w:highlight w:val="none"/>
          <w:lang w:val="en-US" w:bidi="ar-SA"/>
        </w:rPr>
        <w:t>乙方保证本协议项下提供的服务不侵犯任何第三方知识产权及其他合法权益。否则，由此引发的纠纷或诉讼等法律争议之法律后果，均由乙方承担；并且，乙方应采取一切可能的措施，使甲方免于陷入该原因引发的纠纷或诉讼当中。因此造成甲方损失的，乙方应向甲方承担损害赔偿责任。</w:t>
      </w:r>
    </w:p>
    <w:p w14:paraId="0E7C0BF2">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eastAsia="zh-CN" w:bidi="ar-SA"/>
        </w:rPr>
        <w:t>7.6</w:t>
      </w:r>
      <w:r>
        <w:rPr>
          <w:rFonts w:hint="eastAsia" w:ascii="宋体" w:hAnsi="宋体" w:eastAsia="宋体" w:cs="宋体"/>
          <w:color w:val="auto"/>
          <w:sz w:val="24"/>
          <w:szCs w:val="20"/>
          <w:highlight w:val="none"/>
          <w:lang w:val="en-US" w:bidi="ar-SA"/>
        </w:rPr>
        <w:t>乙方会不断迭代开发新的产品和运营服务模式，与甲方沟通，经甲方同意，可以对现有产品及运营服务模式进行更新。</w:t>
      </w:r>
    </w:p>
    <w:p w14:paraId="1A97297E">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eastAsia="zh-CN" w:bidi="ar-SA"/>
        </w:rPr>
        <w:t>7.7</w:t>
      </w:r>
      <w:r>
        <w:rPr>
          <w:rFonts w:hint="eastAsia" w:ascii="宋体" w:hAnsi="宋体" w:eastAsia="宋体" w:cs="宋体"/>
          <w:color w:val="auto"/>
          <w:sz w:val="24"/>
          <w:szCs w:val="20"/>
          <w:highlight w:val="none"/>
          <w:lang w:val="en-US" w:bidi="ar-SA"/>
        </w:rPr>
        <w:t>本协议有效期内，乙方如需在甲方互联网和移动互联网领域摆放相关宣传资料，需经甲方书面同意，内容需经过甲方审核。</w:t>
      </w:r>
    </w:p>
    <w:p w14:paraId="6BA6DB8E">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cs="宋体"/>
          <w:b/>
          <w:bCs/>
          <w:color w:val="auto"/>
          <w:sz w:val="24"/>
          <w:highlight w:val="none"/>
        </w:rPr>
      </w:pPr>
      <w:r>
        <w:rPr>
          <w:rFonts w:hint="eastAsia" w:cs="宋体"/>
          <w:b/>
          <w:bCs/>
          <w:color w:val="auto"/>
          <w:sz w:val="24"/>
          <w:highlight w:val="none"/>
          <w:lang w:val="en-US" w:eastAsia="zh-CN"/>
        </w:rPr>
        <w:t>八</w:t>
      </w:r>
      <w:r>
        <w:rPr>
          <w:rFonts w:hint="eastAsia" w:ascii="宋体" w:hAnsi="宋体" w:cs="宋体"/>
          <w:b/>
          <w:bCs/>
          <w:color w:val="auto"/>
          <w:sz w:val="24"/>
          <w:highlight w:val="none"/>
        </w:rPr>
        <w:t>、违约责任</w:t>
      </w:r>
    </w:p>
    <w:p w14:paraId="1DACB1AE">
      <w:pPr>
        <w:autoSpaceDE/>
        <w:autoSpaceDN/>
        <w:spacing w:line="360" w:lineRule="auto"/>
        <w:ind w:firstLine="480"/>
        <w:jc w:val="both"/>
        <w:rPr>
          <w:rFonts w:hint="eastAsia" w:ascii="宋体" w:hAnsi="宋体" w:eastAsia="宋体" w:cs="宋体"/>
          <w:color w:val="auto"/>
          <w:sz w:val="24"/>
          <w:szCs w:val="20"/>
          <w:highlight w:val="none"/>
          <w:lang w:val="en-US" w:bidi="ar-SA"/>
        </w:rPr>
      </w:pPr>
      <w:bookmarkStart w:id="25" w:name="_Toc422320223"/>
      <w:bookmarkStart w:id="26" w:name="_Toc422321195"/>
      <w:r>
        <w:rPr>
          <w:rFonts w:hint="eastAsia" w:ascii="宋体" w:hAnsi="宋体" w:eastAsia="宋体" w:cs="宋体"/>
          <w:color w:val="auto"/>
          <w:sz w:val="24"/>
          <w:szCs w:val="20"/>
          <w:highlight w:val="none"/>
          <w:lang w:val="en-US" w:eastAsia="zh-CN" w:bidi="ar-SA"/>
        </w:rPr>
        <w:t>8.1</w:t>
      </w:r>
      <w:r>
        <w:rPr>
          <w:rFonts w:hint="eastAsia" w:ascii="宋体" w:hAnsi="宋体" w:eastAsia="宋体" w:cs="宋体"/>
          <w:color w:val="auto"/>
          <w:sz w:val="24"/>
          <w:szCs w:val="20"/>
          <w:highlight w:val="none"/>
          <w:lang w:val="en-US" w:bidi="ar-SA"/>
        </w:rPr>
        <w:t>甲乙双方均应履行本协议所约定的义务，任何一方不履行或不完全适当履行即构成违约，违约方应承担赔偿责任，赔偿范围包括但不限于守约方的直接损失、间接损失和守约方为维护合法权益支出的律师费、诉讼费等。</w:t>
      </w:r>
      <w:bookmarkEnd w:id="25"/>
      <w:bookmarkEnd w:id="26"/>
    </w:p>
    <w:p w14:paraId="043A71C6">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eastAsia="zh-CN" w:bidi="ar-SA"/>
        </w:rPr>
        <w:t>8.2</w:t>
      </w:r>
      <w:r>
        <w:rPr>
          <w:rFonts w:hint="eastAsia" w:ascii="宋体" w:hAnsi="宋体" w:eastAsia="宋体" w:cs="宋体"/>
          <w:color w:val="auto"/>
          <w:sz w:val="24"/>
          <w:szCs w:val="20"/>
          <w:highlight w:val="none"/>
          <w:lang w:val="en-US" w:bidi="ar-SA"/>
        </w:rPr>
        <w:t>守约方有权书面要求违约方在30日内予以改正，若在该期限内违约方未予改正，守约方有权以书面方式通知对方提前终止本协议，由此造成的相关经济损失由违约方承担。</w:t>
      </w:r>
    </w:p>
    <w:p w14:paraId="2A336710">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eastAsia="zh-CN" w:bidi="ar-SA"/>
        </w:rPr>
        <w:t>8.3</w:t>
      </w:r>
      <w:r>
        <w:rPr>
          <w:rFonts w:hint="eastAsia" w:ascii="宋体" w:hAnsi="宋体" w:eastAsia="宋体" w:cs="宋体"/>
          <w:color w:val="auto"/>
          <w:sz w:val="24"/>
          <w:szCs w:val="20"/>
          <w:highlight w:val="none"/>
          <w:lang w:val="en-US" w:bidi="ar-SA"/>
        </w:rPr>
        <w:t>任何一方对对方违约行为的任何宽限，均不应视为放弃向违约方的追究及索赔，也不应视为对违约方行为的认可。</w:t>
      </w:r>
    </w:p>
    <w:p w14:paraId="0D80B9CD">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eastAsia="zh-CN" w:bidi="ar-SA"/>
        </w:rPr>
        <w:t>8.4</w:t>
      </w:r>
      <w:r>
        <w:rPr>
          <w:rFonts w:hint="eastAsia" w:ascii="宋体" w:hAnsi="宋体" w:eastAsia="宋体" w:cs="宋体"/>
          <w:color w:val="auto"/>
          <w:sz w:val="24"/>
          <w:szCs w:val="20"/>
          <w:highlight w:val="none"/>
          <w:lang w:val="en-US" w:bidi="ar-SA"/>
        </w:rPr>
        <w:t>除本协议约定的情况外，任何一方擅自无正当理由解除本协议或者乙方无正当理由拒绝/限制向</w:t>
      </w:r>
      <w:r>
        <w:rPr>
          <w:rFonts w:hint="eastAsia" w:ascii="宋体" w:hAnsi="宋体" w:eastAsia="宋体" w:cs="宋体"/>
          <w:color w:val="auto"/>
          <w:sz w:val="24"/>
          <w:szCs w:val="20"/>
          <w:highlight w:val="none"/>
          <w:lang w:val="en-US" w:eastAsia="zh-CN" w:bidi="ar-SA"/>
        </w:rPr>
        <w:t>服务单位</w:t>
      </w:r>
      <w:r>
        <w:rPr>
          <w:rFonts w:hint="eastAsia" w:ascii="宋体" w:hAnsi="宋体" w:eastAsia="宋体" w:cs="宋体"/>
          <w:color w:val="auto"/>
          <w:sz w:val="24"/>
          <w:szCs w:val="20"/>
          <w:highlight w:val="none"/>
          <w:lang w:val="en-US" w:bidi="ar-SA"/>
        </w:rPr>
        <w:t>提供本协议项下的服务，应向另一方按本协议采购总额的20%支付违约金，若实际损失高于违约金数额，则具体赔偿金额将根据实际损失情况确定。</w:t>
      </w:r>
    </w:p>
    <w:p w14:paraId="2EBA7E26">
      <w:pPr>
        <w:autoSpaceDE/>
        <w:autoSpaceDN/>
        <w:spacing w:line="360" w:lineRule="auto"/>
        <w:ind w:firstLine="480"/>
        <w:jc w:val="both"/>
        <w:rPr>
          <w:rFonts w:hint="eastAsia" w:ascii="宋体" w:hAnsi="宋体" w:eastAsia="宋体" w:cs="宋体"/>
          <w:b/>
          <w:bCs/>
          <w:color w:val="auto"/>
          <w:sz w:val="24"/>
          <w:szCs w:val="20"/>
          <w:highlight w:val="none"/>
          <w:lang w:val="en-US" w:bidi="ar-SA"/>
        </w:rPr>
      </w:pPr>
      <w:r>
        <w:rPr>
          <w:rFonts w:hint="eastAsia" w:ascii="宋体" w:hAnsi="宋体" w:eastAsia="宋体" w:cs="宋体"/>
          <w:b/>
          <w:bCs/>
          <w:color w:val="auto"/>
          <w:sz w:val="24"/>
          <w:szCs w:val="20"/>
          <w:highlight w:val="none"/>
          <w:lang w:val="en-US" w:eastAsia="zh-CN" w:bidi="ar-SA"/>
        </w:rPr>
        <w:t>九</w:t>
      </w:r>
      <w:r>
        <w:rPr>
          <w:rFonts w:hint="eastAsia" w:ascii="宋体" w:hAnsi="宋体" w:eastAsia="宋体" w:cs="宋体"/>
          <w:b/>
          <w:bCs/>
          <w:color w:val="auto"/>
          <w:sz w:val="24"/>
          <w:szCs w:val="20"/>
          <w:highlight w:val="none"/>
          <w:lang w:val="en-US" w:bidi="ar-SA"/>
        </w:rPr>
        <w:t>、保密条款</w:t>
      </w:r>
    </w:p>
    <w:p w14:paraId="138B30B7">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eastAsia="zh-CN" w:bidi="ar-SA"/>
        </w:rPr>
        <w:t>9.1</w:t>
      </w:r>
      <w:r>
        <w:rPr>
          <w:rFonts w:hint="eastAsia" w:ascii="宋体" w:hAnsi="宋体" w:eastAsia="宋体" w:cs="宋体"/>
          <w:color w:val="auto"/>
          <w:sz w:val="24"/>
          <w:szCs w:val="20"/>
          <w:highlight w:val="none"/>
          <w:lang w:val="en-US" w:bidi="ar-SA"/>
        </w:rPr>
        <w:t>商业（工作）秘密：属于一方所有，并被该方视为商业（工作）秘密的技术、财务、商业或其它方面的信息，其具有以下特性：1.不为公众所知悉；2.被权利人视为秘密并对其采取了适当的保护措施。</w:t>
      </w:r>
    </w:p>
    <w:p w14:paraId="39F95202">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eastAsia="zh-CN" w:bidi="ar-SA"/>
        </w:rPr>
        <w:t>9.2</w:t>
      </w:r>
      <w:r>
        <w:rPr>
          <w:rFonts w:hint="eastAsia" w:ascii="宋体" w:hAnsi="宋体" w:eastAsia="宋体" w:cs="宋体"/>
          <w:color w:val="auto"/>
          <w:sz w:val="24"/>
          <w:szCs w:val="20"/>
          <w:highlight w:val="none"/>
          <w:lang w:val="en-US" w:bidi="ar-SA"/>
        </w:rPr>
        <w:t>甲方与乙方均有义务为对方保守商业（工作）秘密，不得向任何第三方（包括机构及个人）透露本协议的价格、服务数据、资料等内容。</w:t>
      </w:r>
    </w:p>
    <w:p w14:paraId="3AD1555D">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eastAsia="zh-CN" w:bidi="ar-SA"/>
        </w:rPr>
        <w:t>9.3</w:t>
      </w:r>
      <w:r>
        <w:rPr>
          <w:rFonts w:hint="eastAsia" w:ascii="宋体" w:hAnsi="宋体" w:eastAsia="宋体" w:cs="宋体"/>
          <w:color w:val="auto"/>
          <w:sz w:val="24"/>
          <w:szCs w:val="20"/>
          <w:highlight w:val="none"/>
          <w:lang w:val="en-US" w:bidi="ar-SA"/>
        </w:rPr>
        <w:t>在本协议有效期内，甲乙双方须采取有效措施对本合作项目的相关资料保密。因任何一方对外泄密而给对方造成经济或名誉损失的，另一方有权通过法律的途径要求相应赔偿。</w:t>
      </w:r>
    </w:p>
    <w:p w14:paraId="74A303C2">
      <w:pPr>
        <w:autoSpaceDE/>
        <w:autoSpaceDN/>
        <w:spacing w:line="360" w:lineRule="auto"/>
        <w:ind w:firstLine="480"/>
        <w:jc w:val="both"/>
        <w:rPr>
          <w:rFonts w:hint="eastAsia" w:ascii="宋体" w:hAnsi="宋体" w:eastAsia="宋体" w:cs="宋体"/>
          <w:color w:val="auto"/>
          <w:sz w:val="24"/>
          <w:szCs w:val="20"/>
          <w:highlight w:val="none"/>
          <w:lang w:val="en-US" w:bidi="ar-SA"/>
        </w:rPr>
      </w:pPr>
      <w:r>
        <w:rPr>
          <w:rFonts w:hint="eastAsia" w:ascii="宋体" w:hAnsi="宋体" w:eastAsia="宋体" w:cs="宋体"/>
          <w:color w:val="auto"/>
          <w:sz w:val="24"/>
          <w:szCs w:val="20"/>
          <w:highlight w:val="none"/>
          <w:lang w:val="en-US" w:bidi="ar-SA"/>
        </w:rPr>
        <w:t xml:space="preserve"> </w:t>
      </w:r>
      <w:r>
        <w:rPr>
          <w:rFonts w:hint="eastAsia" w:ascii="宋体" w:hAnsi="宋体" w:eastAsia="宋体" w:cs="宋体"/>
          <w:color w:val="auto"/>
          <w:sz w:val="24"/>
          <w:szCs w:val="20"/>
          <w:highlight w:val="none"/>
          <w:lang w:val="en-US" w:eastAsia="zh-CN" w:bidi="ar-SA"/>
        </w:rPr>
        <w:t>9.4</w:t>
      </w:r>
      <w:r>
        <w:rPr>
          <w:rFonts w:hint="eastAsia" w:ascii="宋体" w:hAnsi="宋体" w:eastAsia="宋体" w:cs="宋体"/>
          <w:color w:val="auto"/>
          <w:sz w:val="24"/>
          <w:szCs w:val="20"/>
          <w:highlight w:val="none"/>
          <w:lang w:val="en-US" w:bidi="ar-SA"/>
        </w:rPr>
        <w:t>不论何种原因，本协议中止、终止或解除后，甲乙双方应立即销毁因履行本协议而获取的涉及甲方工作秘密的相关材料，包括但不限于客户信息、本合作项目的相关资料以及其他涉及甲方工作秘密的一切材料或信息，甲方根据工作规定存档的资料除外。</w:t>
      </w:r>
    </w:p>
    <w:p w14:paraId="62C759A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b/>
          <w:bCs/>
          <w:color w:val="auto"/>
          <w:sz w:val="24"/>
          <w:highlight w:val="none"/>
        </w:rPr>
      </w:pPr>
      <w:r>
        <w:rPr>
          <w:rFonts w:hint="eastAsia" w:ascii="宋体" w:hAnsi="宋体" w:eastAsia="宋体" w:cs="宋体"/>
          <w:color w:val="auto"/>
          <w:sz w:val="24"/>
          <w:szCs w:val="20"/>
          <w:highlight w:val="none"/>
          <w:lang w:val="en-US" w:bidi="ar-SA"/>
        </w:rPr>
        <w:t xml:space="preserve"> </w:t>
      </w:r>
      <w:r>
        <w:rPr>
          <w:rFonts w:hint="eastAsia" w:ascii="宋体" w:hAnsi="宋体" w:eastAsia="宋体" w:cs="宋体"/>
          <w:color w:val="auto"/>
          <w:sz w:val="24"/>
          <w:szCs w:val="20"/>
          <w:highlight w:val="none"/>
          <w:lang w:val="en-US" w:eastAsia="zh-CN" w:bidi="ar-SA"/>
        </w:rPr>
        <w:t>9.5</w:t>
      </w:r>
      <w:r>
        <w:rPr>
          <w:rFonts w:hint="eastAsia" w:ascii="宋体" w:hAnsi="宋体" w:eastAsia="宋体" w:cs="宋体"/>
          <w:color w:val="auto"/>
          <w:sz w:val="24"/>
          <w:szCs w:val="20"/>
          <w:highlight w:val="none"/>
          <w:lang w:val="en-US" w:bidi="ar-SA"/>
        </w:rPr>
        <w:t>本协议保密条款不因本协议的变更、解除或终止而失效。</w:t>
      </w:r>
    </w:p>
    <w:p w14:paraId="68F1DF4A">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十、不可抗力事件处理</w:t>
      </w:r>
    </w:p>
    <w:p w14:paraId="5FB0FC4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cs="宋体"/>
          <w:color w:val="auto"/>
          <w:sz w:val="24"/>
          <w:highlight w:val="none"/>
          <w:lang w:val="en-US" w:eastAsia="zh-CN"/>
        </w:rPr>
        <w:t>10.</w:t>
      </w:r>
      <w:r>
        <w:rPr>
          <w:rFonts w:hint="eastAsia" w:ascii="宋体" w:hAnsi="宋体" w:cs="宋体"/>
          <w:color w:val="auto"/>
          <w:sz w:val="24"/>
          <w:highlight w:val="none"/>
        </w:rPr>
        <w:t>1 在合同有效期内，任何一方因不可抗力事件导致不能履行合同，则合同履行期延长，其延长期与不可抗力影响期相同。</w:t>
      </w:r>
    </w:p>
    <w:p w14:paraId="130E3FF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cs="宋体"/>
          <w:color w:val="auto"/>
          <w:sz w:val="24"/>
          <w:highlight w:val="none"/>
          <w:lang w:val="en-US" w:eastAsia="zh-CN"/>
        </w:rPr>
        <w:t>10</w:t>
      </w:r>
      <w:r>
        <w:rPr>
          <w:rFonts w:hint="eastAsia" w:ascii="宋体" w:hAnsi="宋体" w:cs="宋体"/>
          <w:color w:val="auto"/>
          <w:sz w:val="24"/>
          <w:highlight w:val="none"/>
        </w:rPr>
        <w:t>.2 不可抗力事件发生后，应立即通知对方，并寄送有关权威机构出具的证明。</w:t>
      </w:r>
    </w:p>
    <w:p w14:paraId="79E0749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cs="宋体"/>
          <w:color w:val="auto"/>
          <w:sz w:val="24"/>
          <w:highlight w:val="none"/>
          <w:lang w:val="en-US" w:eastAsia="zh-CN"/>
        </w:rPr>
        <w:t>10</w:t>
      </w:r>
      <w:r>
        <w:rPr>
          <w:rFonts w:hint="eastAsia" w:ascii="宋体" w:hAnsi="宋体" w:cs="宋体"/>
          <w:color w:val="auto"/>
          <w:sz w:val="24"/>
          <w:highlight w:val="none"/>
        </w:rPr>
        <w:t>.3 不可抗力事件延续120天以上，双方应通过友好协商，确定是否继续履行合同。</w:t>
      </w:r>
    </w:p>
    <w:p w14:paraId="44B7B7B5">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十</w:t>
      </w:r>
      <w:r>
        <w:rPr>
          <w:rFonts w:hint="eastAsia" w:cs="宋体"/>
          <w:b/>
          <w:bCs/>
          <w:color w:val="auto"/>
          <w:sz w:val="24"/>
          <w:highlight w:val="none"/>
          <w:lang w:val="en-US" w:eastAsia="zh-CN"/>
        </w:rPr>
        <w:t>一</w:t>
      </w:r>
      <w:r>
        <w:rPr>
          <w:rFonts w:hint="eastAsia" w:ascii="宋体" w:hAnsi="宋体" w:cs="宋体"/>
          <w:b/>
          <w:bCs/>
          <w:color w:val="auto"/>
          <w:sz w:val="24"/>
          <w:highlight w:val="none"/>
        </w:rPr>
        <w:t>、争议解决</w:t>
      </w:r>
    </w:p>
    <w:p w14:paraId="3F7F54D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cs="宋体"/>
          <w:color w:val="auto"/>
          <w:sz w:val="24"/>
          <w:highlight w:val="none"/>
          <w:lang w:val="en-US" w:eastAsia="zh-CN"/>
        </w:rPr>
        <w:t>11</w:t>
      </w:r>
      <w:r>
        <w:rPr>
          <w:rFonts w:hint="eastAsia" w:ascii="宋体" w:hAnsi="宋体" w:cs="宋体"/>
          <w:color w:val="auto"/>
          <w:sz w:val="24"/>
          <w:highlight w:val="none"/>
        </w:rPr>
        <w:t>.1双方在执行合同中所发生的一切争议，应通过协商解决。如协商不成，按下列第</w:t>
      </w:r>
      <w:r>
        <w:rPr>
          <w:rFonts w:hint="eastAsia" w:ascii="宋体" w:hAnsi="宋体" w:cs="宋体"/>
          <w:color w:val="auto"/>
          <w:sz w:val="24"/>
          <w:highlight w:val="none"/>
          <w:u w:val="single"/>
        </w:rPr>
        <w:t>（2）</w:t>
      </w:r>
      <w:r>
        <w:rPr>
          <w:rFonts w:hint="eastAsia" w:ascii="宋体" w:hAnsi="宋体" w:cs="宋体"/>
          <w:color w:val="auto"/>
          <w:sz w:val="24"/>
          <w:highlight w:val="none"/>
        </w:rPr>
        <w:t>种方式解决：</w:t>
      </w:r>
    </w:p>
    <w:p w14:paraId="3588E08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（1）向连云港仲裁委员会申请仲裁；</w:t>
      </w:r>
    </w:p>
    <w:p w14:paraId="77D32B4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（2）向合同签订地的法院起诉，合同签订地在此约定为连云港市海州区。</w:t>
      </w:r>
    </w:p>
    <w:p w14:paraId="31652EA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cs="宋体"/>
          <w:color w:val="auto"/>
          <w:sz w:val="24"/>
          <w:highlight w:val="none"/>
          <w:lang w:val="en-US" w:eastAsia="zh-CN"/>
        </w:rPr>
        <w:t>11</w:t>
      </w:r>
      <w:r>
        <w:rPr>
          <w:rFonts w:hint="eastAsia" w:ascii="宋体" w:hAnsi="宋体" w:cs="宋体"/>
          <w:color w:val="auto"/>
          <w:sz w:val="24"/>
          <w:highlight w:val="none"/>
        </w:rPr>
        <w:t>.2因一方违约引发诉讼的，违约方承担守约方因诉讼而产生的费用，包括但不限于诉讼费、保全费、保全保险费、律师代理费等一切实现债权费用。</w:t>
      </w:r>
    </w:p>
    <w:p w14:paraId="7D9F7C97">
      <w:pPr>
        <w:pStyle w:val="11"/>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hAnsi="宋体" w:cs="宋体"/>
          <w:color w:val="auto"/>
          <w:sz w:val="24"/>
          <w:szCs w:val="24"/>
          <w:highlight w:val="none"/>
          <w:lang w:val="en-US" w:eastAsia="zh-CN"/>
        </w:rPr>
      </w:pPr>
      <w:r>
        <w:rPr>
          <w:rFonts w:hint="eastAsia" w:hAnsi="宋体" w:cs="宋体"/>
          <w:color w:val="auto"/>
          <w:sz w:val="24"/>
          <w:highlight w:val="none"/>
          <w:lang w:val="en-US" w:eastAsia="zh-CN"/>
        </w:rPr>
        <w:t>11.3</w:t>
      </w:r>
      <w:r>
        <w:rPr>
          <w:rFonts w:hint="eastAsia" w:hAnsi="宋体" w:cs="宋体"/>
          <w:color w:val="auto"/>
          <w:sz w:val="24"/>
          <w:szCs w:val="24"/>
          <w:highlight w:val="none"/>
          <w:lang w:val="en-US" w:eastAsia="zh-CN"/>
        </w:rPr>
        <w:t>甲乙双方确认往来文件及诉讼、执行法律文书送达地址为：</w:t>
      </w:r>
    </w:p>
    <w:p w14:paraId="5EFBB6CF">
      <w:pPr>
        <w:pStyle w:val="11"/>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甲方地址：                    乙方地址： </w:t>
      </w:r>
    </w:p>
    <w:p w14:paraId="355FBAB6">
      <w:pPr>
        <w:pStyle w:val="11"/>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收件人：                      收件人： </w:t>
      </w:r>
    </w:p>
    <w:p w14:paraId="2A90FEE1">
      <w:pPr>
        <w:pStyle w:val="11"/>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邮政编码：                    邮政编码： </w:t>
      </w:r>
    </w:p>
    <w:p w14:paraId="301DA4B7">
      <w:pPr>
        <w:pStyle w:val="11"/>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联系电话：                    联系电话： </w:t>
      </w:r>
    </w:p>
    <w:p w14:paraId="6D3D8F9C">
      <w:pPr>
        <w:pStyle w:val="11"/>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传真：                        传真： </w:t>
      </w:r>
    </w:p>
    <w:p w14:paraId="74AC74CC">
      <w:pPr>
        <w:pStyle w:val="34"/>
        <w:keepNext w:val="0"/>
        <w:keepLines w:val="0"/>
        <w:pageBreakBefore w:val="0"/>
        <w:widowControl w:val="0"/>
        <w:kinsoku/>
        <w:wordWrap/>
        <w:overflowPunct/>
        <w:topLinePunct w:val="0"/>
        <w:bidi w:val="0"/>
        <w:snapToGrid/>
        <w:spacing w:line="360" w:lineRule="auto"/>
        <w:ind w:firstLine="480" w:firstLineChars="200"/>
        <w:textAlignment w:val="auto"/>
        <w:rPr>
          <w:color w:val="auto"/>
          <w:highlight w:val="none"/>
        </w:rPr>
      </w:pPr>
      <w:r>
        <w:rPr>
          <w:rFonts w:hint="eastAsia" w:hAnsi="宋体"/>
          <w:color w:val="auto"/>
          <w:highlight w:val="none"/>
        </w:rPr>
        <w:t>按上述地址邮寄的文件及诉讼、执行法律文书，不论收到或被退回，均视为收件人收到，相应法律后果由收件人承担；一方若指定其他地址或地址变更，须及时以书面形式通知另一方，怠于通知的一方应当承担不利的法律后果。</w:t>
      </w:r>
    </w:p>
    <w:p w14:paraId="210557CE">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十</w:t>
      </w:r>
      <w:r>
        <w:rPr>
          <w:rFonts w:hint="eastAsia" w:cs="宋体"/>
          <w:b/>
          <w:bCs/>
          <w:color w:val="auto"/>
          <w:sz w:val="24"/>
          <w:highlight w:val="none"/>
          <w:lang w:val="en-US" w:eastAsia="zh-CN"/>
        </w:rPr>
        <w:t>二</w:t>
      </w:r>
      <w:r>
        <w:rPr>
          <w:rFonts w:hint="eastAsia" w:ascii="宋体" w:hAnsi="宋体" w:cs="宋体"/>
          <w:b/>
          <w:bCs/>
          <w:color w:val="auto"/>
          <w:sz w:val="24"/>
          <w:highlight w:val="none"/>
        </w:rPr>
        <w:t>、合同生效及其它</w:t>
      </w:r>
    </w:p>
    <w:p w14:paraId="33DEFE4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cs="宋体"/>
          <w:color w:val="auto"/>
          <w:sz w:val="24"/>
          <w:highlight w:val="none"/>
          <w:lang w:val="en-US" w:eastAsia="zh-CN"/>
        </w:rPr>
        <w:t>12</w:t>
      </w:r>
      <w:r>
        <w:rPr>
          <w:rFonts w:hint="eastAsia" w:ascii="宋体" w:hAnsi="宋体" w:cs="宋体"/>
          <w:color w:val="auto"/>
          <w:sz w:val="24"/>
          <w:highlight w:val="none"/>
        </w:rPr>
        <w:t>.1合同经双方法定代表人或委托代理人签字（或盖章）并加盖单位公章后生效。</w:t>
      </w:r>
    </w:p>
    <w:p w14:paraId="44FFEF7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cs="宋体"/>
          <w:color w:val="auto"/>
          <w:sz w:val="24"/>
          <w:highlight w:val="none"/>
          <w:lang w:val="en-US" w:eastAsia="zh-CN"/>
        </w:rPr>
        <w:t>12</w:t>
      </w:r>
      <w:r>
        <w:rPr>
          <w:rFonts w:hint="eastAsia" w:ascii="宋体" w:hAnsi="宋体" w:cs="宋体"/>
          <w:color w:val="auto"/>
          <w:sz w:val="24"/>
          <w:highlight w:val="none"/>
        </w:rPr>
        <w:t>.2.本合同未尽事宜，遵照《中华人民共和国民法典》有关条文执行。</w:t>
      </w:r>
    </w:p>
    <w:p w14:paraId="1699433B">
      <w:pPr>
        <w:keepNext w:val="0"/>
        <w:keepLines w:val="0"/>
        <w:pageBreakBefore w:val="0"/>
        <w:widowControl w:val="0"/>
        <w:kinsoku/>
        <w:wordWrap/>
        <w:overflowPunct/>
        <w:topLinePunct w:val="0"/>
        <w:bidi w:val="0"/>
        <w:snapToGrid/>
        <w:spacing w:line="360" w:lineRule="auto"/>
        <w:ind w:left="251" w:leftChars="114" w:firstLine="240" w:firstLineChars="100"/>
        <w:textAlignment w:val="auto"/>
        <w:rPr>
          <w:rFonts w:hint="eastAsia" w:hAnsi="宋体"/>
          <w:color w:val="auto"/>
          <w:highlight w:val="none"/>
        </w:rPr>
      </w:pPr>
      <w:r>
        <w:rPr>
          <w:rFonts w:hint="eastAsia" w:cs="宋体"/>
          <w:color w:val="auto"/>
          <w:sz w:val="24"/>
          <w:highlight w:val="none"/>
          <w:lang w:val="en-US" w:eastAsia="zh-CN"/>
        </w:rPr>
        <w:t>12</w:t>
      </w:r>
      <w:r>
        <w:rPr>
          <w:rFonts w:hint="eastAsia" w:ascii="宋体" w:hAnsi="宋体" w:cs="宋体"/>
          <w:color w:val="auto"/>
          <w:sz w:val="24"/>
          <w:highlight w:val="none"/>
        </w:rPr>
        <w:t>.3本合同正本一式</w:t>
      </w:r>
      <w:r>
        <w:rPr>
          <w:rFonts w:hint="eastAsia" w:ascii="宋体" w:hAnsi="宋体" w:cs="宋体"/>
          <w:color w:val="auto"/>
          <w:sz w:val="24"/>
          <w:highlight w:val="none"/>
          <w:u w:val="single"/>
        </w:rPr>
        <w:t xml:space="preserve"> 肆 </w:t>
      </w:r>
      <w:r>
        <w:rPr>
          <w:rFonts w:hint="eastAsia" w:ascii="宋体" w:hAnsi="宋体" w:cs="宋体"/>
          <w:color w:val="auto"/>
          <w:sz w:val="24"/>
          <w:highlight w:val="none"/>
        </w:rPr>
        <w:t>份，具有同等法律效力，甲乙双方各执</w:t>
      </w:r>
      <w:r>
        <w:rPr>
          <w:rFonts w:hint="eastAsia" w:ascii="宋体" w:hAnsi="宋体" w:cs="宋体"/>
          <w:color w:val="auto"/>
          <w:sz w:val="24"/>
          <w:highlight w:val="none"/>
          <w:u w:val="single"/>
        </w:rPr>
        <w:t xml:space="preserve"> 贰 </w:t>
      </w:r>
      <w:r>
        <w:rPr>
          <w:rFonts w:hint="eastAsia" w:ascii="宋体" w:hAnsi="宋体" w:cs="宋体"/>
          <w:color w:val="auto"/>
          <w:sz w:val="24"/>
          <w:highlight w:val="none"/>
        </w:rPr>
        <w:t>份。</w:t>
      </w:r>
    </w:p>
    <w:p w14:paraId="39FDAE91">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甲方（公章）：                          乙方（公章）：</w:t>
      </w:r>
    </w:p>
    <w:p w14:paraId="2CEEB19D">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地址：                                  地址：</w:t>
      </w:r>
    </w:p>
    <w:p w14:paraId="44B465E8">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法定代表人或                            法定代表人或</w:t>
      </w:r>
    </w:p>
    <w:p w14:paraId="065293F1">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委托代理人（签字或盖章）：              委托代理人（签字或盖章）：</w:t>
      </w:r>
    </w:p>
    <w:p w14:paraId="4CE4A21C">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电话：                                  电话：</w:t>
      </w:r>
    </w:p>
    <w:p w14:paraId="61679D5C">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传真：                                  传真：</w:t>
      </w:r>
    </w:p>
    <w:p w14:paraId="64D96409">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签订地点：</w:t>
      </w:r>
    </w:p>
    <w:p w14:paraId="65C06E62">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签订日期：     年     月     日</w:t>
      </w:r>
    </w:p>
    <w:p w14:paraId="5D1B13CE">
      <w:pPr>
        <w:pStyle w:val="11"/>
        <w:spacing w:line="360" w:lineRule="auto"/>
        <w:ind w:firstLine="480" w:firstLineChars="200"/>
        <w:rPr>
          <w:rFonts w:hint="eastAsia" w:hAnsi="宋体" w:cs="宋体"/>
          <w:color w:val="auto"/>
          <w:sz w:val="24"/>
          <w:szCs w:val="24"/>
          <w:highlight w:val="none"/>
        </w:rPr>
      </w:pPr>
    </w:p>
    <w:p w14:paraId="175355C9">
      <w:pPr>
        <w:pStyle w:val="2"/>
        <w:bidi w:val="0"/>
        <w:ind w:left="0" w:leftChars="0" w:firstLine="0" w:firstLineChars="0"/>
        <w:jc w:val="center"/>
        <w:rPr>
          <w:rFonts w:hint="eastAsia"/>
          <w:color w:val="auto"/>
          <w:highlight w:val="none"/>
          <w:lang w:val="en-US" w:eastAsia="zh-CN"/>
        </w:rPr>
      </w:pPr>
    </w:p>
    <w:p w14:paraId="11C1983B">
      <w:pPr>
        <w:pStyle w:val="2"/>
        <w:bidi w:val="0"/>
        <w:ind w:left="0" w:leftChars="0" w:firstLine="0" w:firstLineChars="0"/>
        <w:jc w:val="center"/>
        <w:rPr>
          <w:rFonts w:hint="eastAsia"/>
          <w:color w:val="auto"/>
          <w:highlight w:val="none"/>
          <w:lang w:val="en-US" w:eastAsia="zh-CN"/>
        </w:rPr>
      </w:pPr>
    </w:p>
    <w:p w14:paraId="07A16BD2">
      <w:pPr>
        <w:pStyle w:val="2"/>
        <w:bidi w:val="0"/>
        <w:ind w:left="0" w:leftChars="0" w:firstLine="0" w:firstLineChars="0"/>
        <w:jc w:val="center"/>
        <w:rPr>
          <w:rFonts w:hint="eastAsia"/>
          <w:color w:val="auto"/>
          <w:highlight w:val="none"/>
          <w:lang w:val="en-US" w:eastAsia="zh-CN"/>
        </w:rPr>
      </w:pPr>
    </w:p>
    <w:p w14:paraId="6FABD5C7">
      <w:pPr>
        <w:pStyle w:val="2"/>
        <w:bidi w:val="0"/>
        <w:ind w:left="0" w:leftChars="0" w:firstLine="0" w:firstLineChars="0"/>
        <w:jc w:val="center"/>
        <w:rPr>
          <w:rFonts w:hint="eastAsia"/>
          <w:color w:val="auto"/>
          <w:highlight w:val="none"/>
          <w:lang w:val="en-US" w:eastAsia="zh-CN"/>
        </w:rPr>
      </w:pPr>
    </w:p>
    <w:p w14:paraId="76584041">
      <w:pPr>
        <w:pStyle w:val="2"/>
        <w:bidi w:val="0"/>
        <w:ind w:left="0" w:leftChars="0" w:firstLine="0" w:firstLineChars="0"/>
        <w:jc w:val="center"/>
        <w:rPr>
          <w:rFonts w:hint="eastAsia"/>
          <w:color w:val="auto"/>
          <w:highlight w:val="none"/>
          <w:lang w:val="en-US" w:eastAsia="zh-CN"/>
        </w:rPr>
      </w:pPr>
    </w:p>
    <w:p w14:paraId="5112E685">
      <w:pPr>
        <w:pStyle w:val="2"/>
        <w:bidi w:val="0"/>
        <w:ind w:left="0" w:leftChars="0" w:firstLine="0" w:firstLineChars="0"/>
        <w:jc w:val="center"/>
        <w:rPr>
          <w:rFonts w:hint="eastAsia"/>
          <w:color w:val="auto"/>
          <w:highlight w:val="none"/>
          <w:lang w:val="en-US" w:eastAsia="zh-CN"/>
        </w:rPr>
      </w:pPr>
    </w:p>
    <w:p w14:paraId="0CB0D520">
      <w:pPr>
        <w:pStyle w:val="2"/>
        <w:bidi w:val="0"/>
        <w:ind w:left="0" w:leftChars="0" w:firstLine="0" w:firstLineChars="0"/>
        <w:jc w:val="center"/>
        <w:rPr>
          <w:rFonts w:hint="eastAsia"/>
          <w:color w:val="auto"/>
          <w:highlight w:val="none"/>
          <w:lang w:val="en-US" w:eastAsia="zh-CN"/>
        </w:rPr>
      </w:pPr>
    </w:p>
    <w:p w14:paraId="6B228892">
      <w:pPr>
        <w:rPr>
          <w:rFonts w:hint="eastAsia"/>
          <w:color w:val="auto"/>
          <w:highlight w:val="none"/>
          <w:lang w:val="en-US" w:eastAsia="zh-CN"/>
        </w:rPr>
      </w:pPr>
    </w:p>
    <w:p w14:paraId="075B65D0">
      <w:pPr>
        <w:rPr>
          <w:rFonts w:hint="eastAsia"/>
          <w:color w:val="auto"/>
          <w:highlight w:val="none"/>
          <w:lang w:val="en-US" w:eastAsia="zh-CN"/>
        </w:rPr>
      </w:pPr>
      <w:bookmarkStart w:id="27" w:name="_Toc5129"/>
      <w:r>
        <w:rPr>
          <w:rFonts w:hint="eastAsia"/>
          <w:color w:val="auto"/>
          <w:highlight w:val="none"/>
          <w:lang w:val="en-US" w:eastAsia="zh-CN"/>
        </w:rPr>
        <w:br w:type="page"/>
      </w:r>
    </w:p>
    <w:p w14:paraId="05F56B87">
      <w:pPr>
        <w:pStyle w:val="2"/>
        <w:bidi w:val="0"/>
        <w:ind w:left="0" w:leftChars="0" w:firstLine="0" w:firstLineChars="0"/>
        <w:jc w:val="center"/>
        <w:rPr>
          <w:rFonts w:hint="eastAsia"/>
          <w:color w:val="auto"/>
          <w:highlight w:val="none"/>
          <w:lang w:val="en-US" w:eastAsia="zh-CN"/>
        </w:rPr>
      </w:pPr>
      <w:r>
        <w:rPr>
          <w:rFonts w:hint="eastAsia"/>
          <w:color w:val="auto"/>
          <w:highlight w:val="none"/>
          <w:lang w:val="en-US" w:eastAsia="zh-CN"/>
        </w:rPr>
        <w:t>第三章 评标办法</w:t>
      </w:r>
      <w:bookmarkEnd w:id="27"/>
    </w:p>
    <w:p w14:paraId="157E4AAB">
      <w:pPr>
        <w:rPr>
          <w:rFonts w:hint="eastAsia"/>
          <w:color w:val="auto"/>
          <w:highlight w:val="none"/>
          <w:lang w:val="en-US" w:eastAsia="zh-CN"/>
        </w:rPr>
      </w:pPr>
    </w:p>
    <w:p w14:paraId="58713AC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一、评标办法：</w:t>
      </w:r>
    </w:p>
    <w:p w14:paraId="10B6F93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1、据符合采购需求、质量和服务相等且报价</w:t>
      </w:r>
      <w:r>
        <w:rPr>
          <w:rFonts w:hint="eastAsia"/>
          <w:color w:val="auto"/>
          <w:sz w:val="24"/>
          <w:szCs w:val="24"/>
          <w:highlight w:val="none"/>
          <w:lang w:val="en-US" w:eastAsia="zh-CN"/>
        </w:rPr>
        <w:t>次</w:t>
      </w:r>
      <w:r>
        <w:rPr>
          <w:rFonts w:hint="eastAsia"/>
          <w:color w:val="auto"/>
          <w:sz w:val="24"/>
          <w:szCs w:val="24"/>
          <w:highlight w:val="none"/>
        </w:rPr>
        <w:t>低的原则确定成交供应商。</w:t>
      </w:r>
    </w:p>
    <w:p w14:paraId="614A0BA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、如出现</w:t>
      </w:r>
      <w:r>
        <w:rPr>
          <w:rFonts w:hint="eastAsia" w:ascii="Times New Roman" w:eastAsia="宋体"/>
          <w:color w:val="auto"/>
          <w:sz w:val="24"/>
          <w:szCs w:val="24"/>
          <w:highlight w:val="none"/>
          <w:lang w:val="en-US" w:eastAsia="zh-CN"/>
        </w:rPr>
        <w:t>次</w:t>
      </w:r>
      <w:r>
        <w:rPr>
          <w:rFonts w:hint="eastAsia"/>
          <w:color w:val="auto"/>
          <w:sz w:val="24"/>
          <w:szCs w:val="24"/>
          <w:highlight w:val="none"/>
        </w:rPr>
        <w:t>低报价相同且均实质性响应询价文件，将组织</w:t>
      </w:r>
      <w:r>
        <w:rPr>
          <w:rFonts w:hint="eastAsia" w:ascii="Times New Roman" w:eastAsia="宋体"/>
          <w:color w:val="auto"/>
          <w:sz w:val="24"/>
          <w:szCs w:val="24"/>
          <w:highlight w:val="none"/>
          <w:lang w:val="en-US" w:eastAsia="zh-CN"/>
        </w:rPr>
        <w:t>次</w:t>
      </w:r>
      <w:r>
        <w:rPr>
          <w:rFonts w:hint="eastAsia"/>
          <w:color w:val="auto"/>
          <w:sz w:val="24"/>
          <w:szCs w:val="24"/>
          <w:highlight w:val="none"/>
        </w:rPr>
        <w:t>低报价的</w:t>
      </w:r>
      <w:r>
        <w:rPr>
          <w:rFonts w:hint="eastAsia"/>
          <w:color w:val="auto"/>
          <w:sz w:val="24"/>
          <w:szCs w:val="24"/>
          <w:highlight w:val="none"/>
          <w:lang w:eastAsia="zh-CN"/>
        </w:rPr>
        <w:t>供应商</w:t>
      </w:r>
      <w:r>
        <w:rPr>
          <w:rFonts w:hint="eastAsia"/>
          <w:color w:val="auto"/>
          <w:sz w:val="24"/>
          <w:szCs w:val="24"/>
          <w:highlight w:val="none"/>
        </w:rPr>
        <w:t>进行第二次报价。第二次报价必须低于第一次报价，并</w:t>
      </w:r>
      <w:r>
        <w:rPr>
          <w:rFonts w:hint="eastAsia"/>
          <w:color w:val="auto"/>
          <w:sz w:val="24"/>
          <w:szCs w:val="24"/>
          <w:highlight w:val="none"/>
          <w:lang w:eastAsia="zh-CN"/>
        </w:rPr>
        <w:t>以此类推</w:t>
      </w:r>
      <w:r>
        <w:rPr>
          <w:rFonts w:hint="eastAsia"/>
          <w:color w:val="auto"/>
          <w:sz w:val="24"/>
          <w:szCs w:val="24"/>
          <w:highlight w:val="none"/>
        </w:rPr>
        <w:t>。</w:t>
      </w:r>
    </w:p>
    <w:p w14:paraId="2644935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b/>
          <w:bCs/>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w:t>
      </w:r>
      <w:r>
        <w:rPr>
          <w:rFonts w:hint="eastAsia"/>
          <w:b w:val="0"/>
          <w:bCs w:val="0"/>
          <w:color w:val="auto"/>
          <w:sz w:val="24"/>
          <w:szCs w:val="24"/>
          <w:highlight w:val="none"/>
        </w:rPr>
        <w:t>询价小组从质量和服务均能满足采购文件实质性响应要求的供应商中，提出</w:t>
      </w:r>
      <w:r>
        <w:rPr>
          <w:rFonts w:hint="eastAsia"/>
          <w:b w:val="0"/>
          <w:bCs w:val="0"/>
          <w:color w:val="auto"/>
          <w:sz w:val="24"/>
          <w:szCs w:val="24"/>
          <w:highlight w:val="none"/>
          <w:u w:val="single"/>
        </w:rPr>
        <w:t xml:space="preserve"> 3 </w:t>
      </w:r>
      <w:r>
        <w:rPr>
          <w:rFonts w:hint="eastAsia"/>
          <w:b w:val="0"/>
          <w:bCs w:val="0"/>
          <w:color w:val="auto"/>
          <w:sz w:val="24"/>
          <w:szCs w:val="24"/>
          <w:highlight w:val="none"/>
        </w:rPr>
        <w:t>名成交候选人。</w:t>
      </w:r>
    </w:p>
    <w:p w14:paraId="1159D83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252D1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B6295E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二、无效响应文件的确认</w:t>
      </w:r>
    </w:p>
    <w:p w14:paraId="432FD19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供应商有下列情况之一者，其响应文件无效：</w:t>
      </w:r>
    </w:p>
    <w:p w14:paraId="648F683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1、授权代表参与政府采购活动，未附法定代表人授权书，或法定代表人授权书不符合规定格式的；</w:t>
      </w:r>
    </w:p>
    <w:p w14:paraId="6FE17E9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2、响应文件未按规定的期限、地点送达的；</w:t>
      </w:r>
    </w:p>
    <w:p w14:paraId="0C61547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3、</w:t>
      </w:r>
      <w:r>
        <w:rPr>
          <w:rFonts w:hint="eastAsia"/>
          <w:color w:val="auto"/>
          <w:sz w:val="24"/>
          <w:szCs w:val="24"/>
          <w:highlight w:val="none"/>
          <w:lang w:eastAsia="zh-CN"/>
        </w:rPr>
        <w:t>响应文件</w:t>
      </w:r>
      <w:r>
        <w:rPr>
          <w:rFonts w:hint="eastAsia"/>
          <w:color w:val="auto"/>
          <w:sz w:val="24"/>
          <w:szCs w:val="24"/>
          <w:highlight w:val="none"/>
        </w:rPr>
        <w:t>未按招标文件要求签署、盖章的；</w:t>
      </w:r>
    </w:p>
    <w:p w14:paraId="7897EB5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4、不具备招标文件中规定的资格要求的；</w:t>
      </w:r>
    </w:p>
    <w:p w14:paraId="63502EB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5、报价超过招标文件中规定的预算金额或者最高限价的；</w:t>
      </w:r>
    </w:p>
    <w:p w14:paraId="5B6F651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6、</w:t>
      </w:r>
      <w:r>
        <w:rPr>
          <w:rFonts w:hint="eastAsia"/>
          <w:color w:val="auto"/>
          <w:sz w:val="24"/>
          <w:szCs w:val="24"/>
          <w:highlight w:val="none"/>
          <w:lang w:eastAsia="zh-CN"/>
        </w:rPr>
        <w:t>响应文件</w:t>
      </w:r>
      <w:r>
        <w:rPr>
          <w:rFonts w:hint="eastAsia"/>
          <w:color w:val="auto"/>
          <w:sz w:val="24"/>
          <w:szCs w:val="24"/>
          <w:highlight w:val="none"/>
        </w:rPr>
        <w:t>含有采购人不能接受的附加条件的；</w:t>
      </w:r>
    </w:p>
    <w:p w14:paraId="7A31BE3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7、报价出现前后不一致的，无法按照规定修正或按照规定修正，供应商不确认的；</w:t>
      </w:r>
    </w:p>
    <w:p w14:paraId="12E37C4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8、法律、法规和招标文件规定的其他无效情形。</w:t>
      </w:r>
    </w:p>
    <w:p w14:paraId="57DA734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三、签订、履行合同：</w:t>
      </w:r>
    </w:p>
    <w:p w14:paraId="25A6BDA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采购人与成交供应商应当在成交通知书发出之日起 30 日内，按照采购文件确定的合同文本以及采购标的、规格型号、采购金额、采购数量、技术和服务要求等事项签订政府采购合同，合同期满后采购人无条件退还。</w:t>
      </w:r>
    </w:p>
    <w:p w14:paraId="5EFB586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1E2A94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成交供应商拒绝签订采购合同的，采购人可以按照成交候选人的顺序确定其他供应商作为成交供应商并签订政府采购合同，也可以重新开展采购活动。拒绝签订采购合同的成交供应商不得参加对该项目重新开展的采购活动。</w:t>
      </w:r>
    </w:p>
    <w:p w14:paraId="6B8E68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五、异议及质疑</w:t>
      </w:r>
    </w:p>
    <w:p w14:paraId="422F4CC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（一）</w:t>
      </w:r>
      <w:r>
        <w:rPr>
          <w:rFonts w:hint="eastAsia"/>
          <w:color w:val="auto"/>
          <w:sz w:val="24"/>
          <w:szCs w:val="24"/>
          <w:highlight w:val="none"/>
          <w:lang w:eastAsia="zh-CN"/>
        </w:rPr>
        <w:t>供应商</w:t>
      </w:r>
      <w:r>
        <w:rPr>
          <w:rFonts w:hint="eastAsia"/>
          <w:color w:val="auto"/>
          <w:sz w:val="24"/>
          <w:szCs w:val="24"/>
          <w:highlight w:val="none"/>
        </w:rPr>
        <w:t>对询价文件有异议的，应当在投标截止时间前</w:t>
      </w:r>
      <w:r>
        <w:rPr>
          <w:rFonts w:hint="eastAsia"/>
          <w:color w:val="auto"/>
          <w:sz w:val="24"/>
          <w:szCs w:val="24"/>
          <w:highlight w:val="none"/>
          <w:lang w:val="en-US" w:eastAsia="zh-CN"/>
        </w:rPr>
        <w:t>1</w:t>
      </w:r>
      <w:r>
        <w:rPr>
          <w:rFonts w:hint="eastAsia"/>
          <w:color w:val="auto"/>
          <w:sz w:val="24"/>
          <w:szCs w:val="24"/>
          <w:highlight w:val="none"/>
        </w:rPr>
        <w:t>日前以书面形式向采购人、采购代理机构提出。逾期将不再接收。</w:t>
      </w:r>
    </w:p>
    <w:p w14:paraId="3E2BEE0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（二）</w:t>
      </w:r>
      <w:r>
        <w:rPr>
          <w:rFonts w:hint="eastAsia"/>
          <w:color w:val="auto"/>
          <w:sz w:val="24"/>
          <w:szCs w:val="24"/>
          <w:highlight w:val="none"/>
          <w:lang w:eastAsia="zh-CN"/>
        </w:rPr>
        <w:t>供应商</w:t>
      </w:r>
      <w:r>
        <w:rPr>
          <w:rFonts w:hint="eastAsia"/>
          <w:color w:val="auto"/>
          <w:sz w:val="24"/>
          <w:szCs w:val="24"/>
          <w:highlight w:val="none"/>
        </w:rPr>
        <w:t>对开标有异议的，应当在开标现场提出，招标人应当当场作出答复。</w:t>
      </w:r>
    </w:p>
    <w:p w14:paraId="1FCBBAC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（三）</w:t>
      </w:r>
      <w:r>
        <w:rPr>
          <w:rFonts w:hint="eastAsia"/>
          <w:color w:val="auto"/>
          <w:sz w:val="24"/>
          <w:szCs w:val="24"/>
          <w:highlight w:val="none"/>
          <w:lang w:eastAsia="zh-CN"/>
        </w:rPr>
        <w:t>供应商</w:t>
      </w:r>
      <w:r>
        <w:rPr>
          <w:rFonts w:hint="eastAsia"/>
          <w:color w:val="auto"/>
          <w:sz w:val="24"/>
          <w:szCs w:val="24"/>
          <w:highlight w:val="none"/>
        </w:rPr>
        <w:t>或者其他利害关系人对招标的项目的评标结果有异议的，应当在</w:t>
      </w:r>
      <w:r>
        <w:rPr>
          <w:rFonts w:hint="eastAsia"/>
          <w:color w:val="auto"/>
          <w:sz w:val="24"/>
          <w:szCs w:val="24"/>
          <w:highlight w:val="none"/>
          <w:lang w:val="en-US" w:eastAsia="zh-CN"/>
        </w:rPr>
        <w:t>结果</w:t>
      </w:r>
      <w:r>
        <w:rPr>
          <w:rFonts w:hint="eastAsia"/>
          <w:color w:val="auto"/>
          <w:sz w:val="24"/>
          <w:szCs w:val="24"/>
          <w:highlight w:val="none"/>
        </w:rPr>
        <w:t>公示期间提出。逾期将不再接收。</w:t>
      </w:r>
    </w:p>
    <w:p w14:paraId="042B575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六、重新招标情形</w:t>
      </w:r>
    </w:p>
    <w:p w14:paraId="79B7C40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出现下列情形之一的，采购人或者采购代理机构应当终止询价采购活动，发布项目终止公告并说明原因， 重新开展采购活动。</w:t>
      </w:r>
    </w:p>
    <w:p w14:paraId="511BA22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（一）因情况变化，不再符合规定的询价采购方式适用情形的；</w:t>
      </w:r>
    </w:p>
    <w:p w14:paraId="1983AE3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（二）出现影响采购公正的违法、违规行为的；</w:t>
      </w:r>
    </w:p>
    <w:p w14:paraId="32A7170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（三）在采购过程中符合竞争要求的供应商或者报价未超过采购预算的供应商不足3家。</w:t>
      </w:r>
    </w:p>
    <w:p w14:paraId="28803454">
      <w:pPr>
        <w:pStyle w:val="2"/>
        <w:bidi w:val="0"/>
        <w:ind w:left="0" w:leftChars="0" w:firstLine="0" w:firstLineChars="0"/>
        <w:jc w:val="center"/>
        <w:outlineLvl w:val="9"/>
        <w:rPr>
          <w:rFonts w:hint="eastAsia"/>
          <w:color w:val="auto"/>
          <w:highlight w:val="none"/>
          <w:lang w:val="en-US" w:eastAsia="zh-CN"/>
        </w:rPr>
      </w:pPr>
    </w:p>
    <w:p w14:paraId="3438F67A">
      <w:pPr>
        <w:pStyle w:val="2"/>
        <w:bidi w:val="0"/>
        <w:ind w:left="0" w:leftChars="0" w:firstLine="0" w:firstLineChars="0"/>
        <w:jc w:val="center"/>
        <w:outlineLvl w:val="9"/>
        <w:rPr>
          <w:rFonts w:hint="eastAsia"/>
          <w:color w:val="auto"/>
          <w:highlight w:val="none"/>
          <w:lang w:val="en-US" w:eastAsia="zh-CN"/>
        </w:rPr>
      </w:pPr>
    </w:p>
    <w:p w14:paraId="01991750">
      <w:pPr>
        <w:rPr>
          <w:rFonts w:hint="eastAsia"/>
          <w:color w:val="auto"/>
          <w:highlight w:val="none"/>
          <w:lang w:val="en-US" w:eastAsia="zh-CN"/>
        </w:rPr>
      </w:pPr>
    </w:p>
    <w:p w14:paraId="2706ED2A">
      <w:pPr>
        <w:pStyle w:val="2"/>
        <w:bidi w:val="0"/>
        <w:ind w:left="0" w:leftChars="0" w:firstLine="0" w:firstLineChars="0"/>
        <w:jc w:val="center"/>
        <w:outlineLvl w:val="9"/>
        <w:rPr>
          <w:rFonts w:hint="eastAsia"/>
          <w:color w:val="auto"/>
          <w:highlight w:val="none"/>
          <w:lang w:val="en-US" w:eastAsia="zh-CN"/>
        </w:rPr>
      </w:pPr>
    </w:p>
    <w:p w14:paraId="02AC6BE5">
      <w:pPr>
        <w:pStyle w:val="2"/>
        <w:bidi w:val="0"/>
        <w:ind w:left="0" w:leftChars="0" w:firstLine="0" w:firstLineChars="0"/>
        <w:jc w:val="center"/>
        <w:outlineLvl w:val="9"/>
        <w:rPr>
          <w:rFonts w:hint="eastAsia"/>
          <w:color w:val="auto"/>
          <w:highlight w:val="none"/>
          <w:lang w:val="en-US" w:eastAsia="zh-CN"/>
        </w:rPr>
      </w:pPr>
    </w:p>
    <w:p w14:paraId="5E60EEFE">
      <w:pPr>
        <w:rPr>
          <w:rFonts w:hint="eastAsia"/>
          <w:color w:val="auto"/>
          <w:highlight w:val="none"/>
          <w:lang w:val="en-US" w:eastAsia="zh-CN"/>
        </w:rPr>
      </w:pPr>
    </w:p>
    <w:p w14:paraId="25A8BEF5">
      <w:pPr>
        <w:pStyle w:val="6"/>
        <w:rPr>
          <w:rFonts w:hint="eastAsia"/>
          <w:color w:val="auto"/>
          <w:highlight w:val="none"/>
          <w:lang w:val="en-US" w:eastAsia="zh-CN"/>
        </w:rPr>
      </w:pPr>
    </w:p>
    <w:p w14:paraId="5BC6AFA0">
      <w:pPr>
        <w:pStyle w:val="6"/>
        <w:rPr>
          <w:rFonts w:hint="eastAsia"/>
          <w:color w:val="auto"/>
          <w:highlight w:val="none"/>
          <w:lang w:val="en-US" w:eastAsia="zh-CN"/>
        </w:rPr>
      </w:pPr>
    </w:p>
    <w:p w14:paraId="0D672B7A">
      <w:pPr>
        <w:pStyle w:val="6"/>
        <w:rPr>
          <w:rFonts w:hint="eastAsia"/>
          <w:color w:val="auto"/>
          <w:highlight w:val="none"/>
          <w:lang w:val="en-US" w:eastAsia="zh-CN"/>
        </w:rPr>
      </w:pPr>
    </w:p>
    <w:p w14:paraId="45FB0626">
      <w:pPr>
        <w:rPr>
          <w:rFonts w:hint="eastAsia"/>
          <w:color w:val="auto"/>
          <w:highlight w:val="none"/>
          <w:lang w:val="en-US" w:eastAsia="zh-CN"/>
        </w:rPr>
      </w:pPr>
      <w:bookmarkStart w:id="28" w:name="_Toc4334"/>
      <w:r>
        <w:rPr>
          <w:rFonts w:hint="eastAsia"/>
          <w:color w:val="auto"/>
          <w:highlight w:val="none"/>
          <w:lang w:val="en-US" w:eastAsia="zh-CN"/>
        </w:rPr>
        <w:br w:type="page"/>
      </w:r>
    </w:p>
    <w:p w14:paraId="5B279777">
      <w:pPr>
        <w:pStyle w:val="2"/>
        <w:keepNext w:val="0"/>
        <w:keepLines w:val="0"/>
        <w:pageBreakBefore w:val="0"/>
        <w:widowControl w:val="0"/>
        <w:kinsoku/>
        <w:wordWrap/>
        <w:overflowPunct/>
        <w:topLinePunct w:val="0"/>
        <w:autoSpaceDE w:val="0"/>
        <w:autoSpaceDN w:val="0"/>
        <w:bidi w:val="0"/>
        <w:snapToGrid/>
        <w:spacing w:before="0" w:line="360" w:lineRule="auto"/>
        <w:ind w:left="0" w:leftChars="0" w:firstLine="0" w:firstLineChars="0"/>
        <w:jc w:val="center"/>
        <w:textAlignment w:val="auto"/>
        <w:rPr>
          <w:rFonts w:hint="default"/>
          <w:color w:val="auto"/>
          <w:highlight w:val="none"/>
          <w:lang w:val="en-US"/>
        </w:rPr>
      </w:pPr>
      <w:r>
        <w:rPr>
          <w:rFonts w:hint="eastAsia"/>
          <w:color w:val="auto"/>
          <w:highlight w:val="none"/>
          <w:lang w:val="en-US" w:eastAsia="zh-CN"/>
        </w:rPr>
        <w:t>第四章 项目需求</w:t>
      </w:r>
      <w:bookmarkEnd w:id="28"/>
    </w:p>
    <w:p w14:paraId="53554979">
      <w:pPr>
        <w:spacing w:line="360" w:lineRule="auto"/>
        <w:ind w:firstLine="482" w:firstLineChars="200"/>
        <w:rPr>
          <w:rFonts w:hint="eastAsia" w:ascii="宋体" w:hAnsi="宋体" w:cs="宋体"/>
          <w:b/>
          <w:color w:val="auto"/>
          <w:sz w:val="24"/>
          <w:highlight w:val="none"/>
        </w:rPr>
      </w:pPr>
      <w:r>
        <w:rPr>
          <w:rFonts w:hint="eastAsia" w:ascii="宋体" w:hAnsi="宋体" w:cs="宋体"/>
          <w:b/>
          <w:bCs/>
          <w:color w:val="auto"/>
          <w:sz w:val="24"/>
          <w:highlight w:val="none"/>
        </w:rPr>
        <w:t>本项目需求中标注</w:t>
      </w:r>
      <w:r>
        <w:rPr>
          <w:rFonts w:hint="eastAsia" w:ascii="宋体" w:hAnsi="宋体" w:cs="宋体"/>
          <w:color w:val="auto"/>
          <w:kern w:val="0"/>
          <w:sz w:val="24"/>
          <w:highlight w:val="none"/>
        </w:rPr>
        <w:t>★</w:t>
      </w:r>
      <w:r>
        <w:rPr>
          <w:rFonts w:hint="eastAsia" w:ascii="宋体" w:hAnsi="宋体" w:cs="宋体"/>
          <w:b/>
          <w:bCs/>
          <w:color w:val="auto"/>
          <w:sz w:val="24"/>
          <w:highlight w:val="none"/>
        </w:rPr>
        <w:t>号的部分为实质性要求和条件，</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必须作出满足原要求和条件的响应，否则投标无效</w:t>
      </w:r>
    </w:p>
    <w:p w14:paraId="6D4718CC">
      <w:pPr>
        <w:spacing w:line="360" w:lineRule="auto"/>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一、</w:t>
      </w:r>
      <w:r>
        <w:rPr>
          <w:rFonts w:hint="eastAsia" w:ascii="宋体" w:hAnsi="宋体" w:cs="宋体"/>
          <w:b/>
          <w:color w:val="auto"/>
          <w:sz w:val="24"/>
          <w:highlight w:val="none"/>
          <w:lang w:val="en-US" w:eastAsia="zh-CN"/>
        </w:rPr>
        <w:t>基本情况</w:t>
      </w:r>
      <w:r>
        <w:rPr>
          <w:rFonts w:hint="eastAsia" w:ascii="宋体" w:hAnsi="宋体" w:cs="宋体"/>
          <w:b/>
          <w:color w:val="auto"/>
          <w:sz w:val="24"/>
          <w:highlight w:val="none"/>
        </w:rPr>
        <w:t>：</w:t>
      </w:r>
    </w:p>
    <w:p w14:paraId="094C3306">
      <w:pPr>
        <w:keepNext w:val="0"/>
        <w:keepLines w:val="0"/>
        <w:pageBreakBefore w:val="0"/>
        <w:tabs>
          <w:tab w:val="left" w:pos="90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cs="Times New Roman"/>
          <w:color w:val="auto"/>
          <w:kern w:val="0"/>
          <w:sz w:val="24"/>
          <w:szCs w:val="24"/>
          <w:highlight w:val="none"/>
          <w:lang w:eastAsia="zh-CN"/>
        </w:rPr>
        <w:t>近年来，随着法治建设的不断深入，</w:t>
      </w:r>
      <w:r>
        <w:rPr>
          <w:rFonts w:hint="eastAsia" w:cs="Times New Roman"/>
          <w:b/>
          <w:bCs/>
          <w:color w:val="auto"/>
          <w:kern w:val="0"/>
          <w:sz w:val="24"/>
          <w:szCs w:val="24"/>
          <w:highlight w:val="none"/>
          <w:lang w:eastAsia="zh-CN"/>
        </w:rPr>
        <w:t>采购人</w:t>
      </w:r>
      <w:r>
        <w:rPr>
          <w:rFonts w:hint="eastAsia" w:cs="Times New Roman"/>
          <w:color w:val="auto"/>
          <w:kern w:val="0"/>
          <w:sz w:val="24"/>
          <w:szCs w:val="24"/>
          <w:highlight w:val="none"/>
          <w:lang w:eastAsia="zh-CN"/>
        </w:rPr>
        <w:t>依法行政的范围和要求不断扩大、提高，在行政复议、诉讼数量总体上升的同时，还新增公平竞争审查、政府信息公开答复合法性审查、生态环境损害赔偿等业务。市委市政府从“坚持科学民主依法决策”“落实普法责任制”以及“严格尊法守法，推进主要负责人履行推进法治建设第一责任人职责”三个方面对采购人进行考核，重点考核行政决策、环境普法、行政处罚及复议诉讼案件办理等方面。聘请法律顾问，由专业律师提供法律咨询服务配合开展工作，有助于采购人推动实现更高水平依法行政工作。</w:t>
      </w:r>
    </w:p>
    <w:p w14:paraId="30BAC399">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二、服务内容</w:t>
      </w:r>
    </w:p>
    <w:p w14:paraId="0ACA8C2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协助完成行政复议、诉讼及普法宣传工作，释法说理，促进纠纷争议化解；（2）参与行政处罚决定书审查，民事合同审查，公平竞争及政府信息公开答复审查等工作，及时向采购人反映存在问题并提出可行性建议；（3）提升法律咨询服务效率</w:t>
      </w:r>
      <w:r>
        <w:rPr>
          <w:rFonts w:hint="eastAsia"/>
          <w:color w:val="auto"/>
          <w:sz w:val="24"/>
          <w:highlight w:val="none"/>
          <w:lang w:eastAsia="zh-CN"/>
        </w:rPr>
        <w:t>，</w:t>
      </w:r>
      <w:r>
        <w:rPr>
          <w:rFonts w:hint="eastAsia" w:ascii="Times New Roman" w:eastAsia="宋体"/>
          <w:color w:val="auto"/>
          <w:sz w:val="24"/>
          <w:szCs w:val="24"/>
          <w:highlight w:val="none"/>
          <w:lang w:val="en-US" w:eastAsia="zh-CN"/>
        </w:rPr>
        <w:t>供应商</w:t>
      </w:r>
      <w:r>
        <w:rPr>
          <w:rFonts w:hint="eastAsia"/>
          <w:color w:val="auto"/>
          <w:sz w:val="24"/>
          <w:szCs w:val="24"/>
          <w:highlight w:val="none"/>
        </w:rPr>
        <w:t>需指派一名及以上具备良好职业道德、经验丰富、精湛的业务水平与较强执行能力的执业律师提供现场服务</w:t>
      </w:r>
      <w:r>
        <w:rPr>
          <w:rFonts w:hint="eastAsia" w:ascii="宋体" w:hAnsi="宋体"/>
          <w:bCs/>
          <w:color w:val="auto"/>
          <w:sz w:val="24"/>
          <w:highlight w:val="none"/>
        </w:rPr>
        <w:t>。</w:t>
      </w:r>
    </w:p>
    <w:tbl>
      <w:tblPr>
        <w:tblStyle w:val="18"/>
        <w:tblW w:w="94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4755"/>
        <w:gridCol w:w="2577"/>
      </w:tblGrid>
      <w:tr w14:paraId="2AAA9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9106C">
            <w:pPr>
              <w:keepNext w:val="0"/>
              <w:keepLines w:val="0"/>
              <w:widowControl/>
              <w:suppressLineNumbers w:val="0"/>
              <w:jc w:val="center"/>
              <w:textAlignment w:val="center"/>
              <w:rPr>
                <w:rFonts w:hint="eastAsia" w:ascii="黑体" w:hAnsi="黑体" w:eastAsia="黑体" w:cs="黑体"/>
                <w:i w:val="0"/>
                <w:iCs w:val="0"/>
                <w:color w:val="auto"/>
                <w:sz w:val="28"/>
                <w:szCs w:val="28"/>
                <w:highlight w:val="none"/>
                <w:u w:val="none"/>
              </w:rPr>
            </w:pPr>
            <w:r>
              <w:rPr>
                <w:rFonts w:hint="eastAsia" w:ascii="黑体" w:hAnsi="黑体" w:eastAsia="黑体" w:cs="黑体"/>
                <w:i w:val="0"/>
                <w:iCs w:val="0"/>
                <w:color w:val="auto"/>
                <w:kern w:val="0"/>
                <w:sz w:val="28"/>
                <w:szCs w:val="28"/>
                <w:highlight w:val="none"/>
                <w:u w:val="none"/>
                <w:lang w:val="en-US" w:eastAsia="zh-CN" w:bidi="ar"/>
              </w:rPr>
              <w:t>序号</w:t>
            </w:r>
          </w:p>
        </w:tc>
        <w:tc>
          <w:tcPr>
            <w:tcW w:w="583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C509E48">
            <w:pPr>
              <w:keepNext w:val="0"/>
              <w:keepLines w:val="0"/>
              <w:widowControl/>
              <w:suppressLineNumbers w:val="0"/>
              <w:jc w:val="center"/>
              <w:textAlignment w:val="center"/>
              <w:rPr>
                <w:rFonts w:hint="eastAsia" w:ascii="黑体" w:hAnsi="黑体" w:eastAsia="黑体" w:cs="黑体"/>
                <w:i w:val="0"/>
                <w:iCs w:val="0"/>
                <w:color w:val="auto"/>
                <w:sz w:val="28"/>
                <w:szCs w:val="28"/>
                <w:highlight w:val="none"/>
                <w:u w:val="none"/>
              </w:rPr>
            </w:pPr>
            <w:r>
              <w:rPr>
                <w:rFonts w:hint="eastAsia" w:ascii="黑体" w:hAnsi="黑体" w:eastAsia="黑体" w:cs="黑体"/>
                <w:i w:val="0"/>
                <w:iCs w:val="0"/>
                <w:color w:val="auto"/>
                <w:kern w:val="0"/>
                <w:sz w:val="28"/>
                <w:szCs w:val="28"/>
                <w:highlight w:val="none"/>
                <w:u w:val="none"/>
                <w:lang w:val="en-US" w:eastAsia="zh-CN" w:bidi="ar"/>
              </w:rPr>
              <w:t>服务事项</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789D1">
            <w:pPr>
              <w:keepNext w:val="0"/>
              <w:keepLines w:val="0"/>
              <w:widowControl/>
              <w:suppressLineNumbers w:val="0"/>
              <w:jc w:val="center"/>
              <w:textAlignment w:val="center"/>
              <w:rPr>
                <w:rFonts w:hint="eastAsia" w:ascii="黑体" w:hAnsi="黑体" w:eastAsia="黑体" w:cs="黑体"/>
                <w:i w:val="0"/>
                <w:iCs w:val="0"/>
                <w:color w:val="auto"/>
                <w:sz w:val="28"/>
                <w:szCs w:val="28"/>
                <w:highlight w:val="none"/>
                <w:u w:val="none"/>
              </w:rPr>
            </w:pPr>
            <w:r>
              <w:rPr>
                <w:rFonts w:hint="eastAsia" w:ascii="黑体" w:hAnsi="黑体" w:eastAsia="黑体" w:cs="黑体"/>
                <w:i w:val="0"/>
                <w:iCs w:val="0"/>
                <w:color w:val="auto"/>
                <w:kern w:val="0"/>
                <w:sz w:val="28"/>
                <w:szCs w:val="28"/>
                <w:highlight w:val="none"/>
                <w:u w:val="none"/>
                <w:lang w:val="en-US" w:eastAsia="zh-CN" w:bidi="ar"/>
              </w:rPr>
              <w:t>2025年（预计数量）</w:t>
            </w:r>
          </w:p>
        </w:tc>
      </w:tr>
      <w:tr w14:paraId="735A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284482E">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1</w:t>
            </w:r>
          </w:p>
        </w:tc>
        <w:tc>
          <w:tcPr>
            <w:tcW w:w="5835" w:type="dxa"/>
            <w:gridSpan w:val="2"/>
            <w:tcBorders>
              <w:top w:val="nil"/>
              <w:left w:val="single" w:color="000000" w:sz="8" w:space="0"/>
              <w:bottom w:val="single" w:color="000000" w:sz="8" w:space="0"/>
              <w:right w:val="single" w:color="000000" w:sz="8" w:space="0"/>
            </w:tcBorders>
            <w:shd w:val="clear" w:color="auto" w:fill="auto"/>
            <w:vAlign w:val="center"/>
          </w:tcPr>
          <w:p w14:paraId="5269A6DB">
            <w:pPr>
              <w:keepNext w:val="0"/>
              <w:keepLines w:val="0"/>
              <w:widowControl/>
              <w:suppressLineNumbers w:val="0"/>
              <w:jc w:val="left"/>
              <w:textAlignment w:val="center"/>
              <w:rPr>
                <w:rFonts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行政复议、行政诉讼（含一审、二审、再审、抗诉等）</w:t>
            </w:r>
          </w:p>
        </w:tc>
        <w:tc>
          <w:tcPr>
            <w:tcW w:w="2577" w:type="dxa"/>
            <w:tcBorders>
              <w:top w:val="nil"/>
              <w:left w:val="single" w:color="000000" w:sz="8" w:space="0"/>
              <w:bottom w:val="single" w:color="000000" w:sz="8" w:space="0"/>
              <w:right w:val="single" w:color="000000" w:sz="8" w:space="0"/>
            </w:tcBorders>
            <w:shd w:val="clear" w:color="auto" w:fill="auto"/>
            <w:vAlign w:val="center"/>
          </w:tcPr>
          <w:p w14:paraId="3F5253F8">
            <w:pPr>
              <w:keepNext w:val="0"/>
              <w:keepLines w:val="0"/>
              <w:widowControl/>
              <w:suppressLineNumbers w:val="0"/>
              <w:jc w:val="left"/>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约40件</w:t>
            </w:r>
          </w:p>
        </w:tc>
      </w:tr>
      <w:tr w14:paraId="6C9F6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F4DA8A2">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2</w:t>
            </w:r>
          </w:p>
        </w:tc>
        <w:tc>
          <w:tcPr>
            <w:tcW w:w="5835" w:type="dxa"/>
            <w:gridSpan w:val="2"/>
            <w:tcBorders>
              <w:top w:val="nil"/>
              <w:left w:val="single" w:color="000000" w:sz="8" w:space="0"/>
              <w:bottom w:val="single" w:color="000000" w:sz="8" w:space="0"/>
              <w:right w:val="single" w:color="000000" w:sz="8" w:space="0"/>
            </w:tcBorders>
            <w:shd w:val="clear" w:color="auto" w:fill="auto"/>
            <w:vAlign w:val="center"/>
          </w:tcPr>
          <w:p w14:paraId="44C9956E">
            <w:pPr>
              <w:keepNext w:val="0"/>
              <w:keepLines w:val="0"/>
              <w:widowControl/>
              <w:suppressLineNumbers w:val="0"/>
              <w:jc w:val="left"/>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行政处罚决定书</w:t>
            </w:r>
            <w:r>
              <w:rPr>
                <w:rFonts w:hint="eastAsia" w:ascii="仿宋_GB2312" w:eastAsia="仿宋_GB2312" w:cs="仿宋_GB2312"/>
                <w:i w:val="0"/>
                <w:iCs w:val="0"/>
                <w:color w:val="auto"/>
                <w:kern w:val="0"/>
                <w:sz w:val="24"/>
                <w:szCs w:val="24"/>
                <w:highlight w:val="none"/>
                <w:u w:val="none"/>
                <w:lang w:val="en-US" w:eastAsia="zh-CN" w:bidi="ar"/>
              </w:rPr>
              <w:t>、行政处罚事先告知书</w:t>
            </w:r>
            <w:r>
              <w:rPr>
                <w:rFonts w:hint="default" w:ascii="仿宋_GB2312" w:hAnsi="宋体" w:eastAsia="仿宋_GB2312" w:cs="仿宋_GB2312"/>
                <w:i w:val="0"/>
                <w:iCs w:val="0"/>
                <w:color w:val="auto"/>
                <w:kern w:val="0"/>
                <w:sz w:val="24"/>
                <w:szCs w:val="24"/>
                <w:highlight w:val="none"/>
                <w:u w:val="none"/>
                <w:lang w:val="en-US" w:eastAsia="zh-CN" w:bidi="ar"/>
              </w:rPr>
              <w:t>审查</w:t>
            </w:r>
          </w:p>
        </w:tc>
        <w:tc>
          <w:tcPr>
            <w:tcW w:w="2577" w:type="dxa"/>
            <w:tcBorders>
              <w:top w:val="nil"/>
              <w:left w:val="single" w:color="000000" w:sz="8" w:space="0"/>
              <w:bottom w:val="single" w:color="000000" w:sz="8" w:space="0"/>
              <w:right w:val="single" w:color="000000" w:sz="8" w:space="0"/>
            </w:tcBorders>
            <w:shd w:val="clear" w:color="auto" w:fill="auto"/>
            <w:vAlign w:val="center"/>
          </w:tcPr>
          <w:p w14:paraId="7934E20B">
            <w:pPr>
              <w:keepNext w:val="0"/>
              <w:keepLines w:val="0"/>
              <w:widowControl/>
              <w:suppressLineNumbers w:val="0"/>
              <w:jc w:val="left"/>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约300件</w:t>
            </w:r>
          </w:p>
        </w:tc>
      </w:tr>
      <w:tr w14:paraId="49E4B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BC7DD1E">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3</w:t>
            </w:r>
          </w:p>
        </w:tc>
        <w:tc>
          <w:tcPr>
            <w:tcW w:w="5835" w:type="dxa"/>
            <w:gridSpan w:val="2"/>
            <w:tcBorders>
              <w:top w:val="nil"/>
              <w:left w:val="single" w:color="000000" w:sz="8" w:space="0"/>
              <w:bottom w:val="single" w:color="000000" w:sz="8" w:space="0"/>
              <w:right w:val="single" w:color="000000" w:sz="8" w:space="0"/>
            </w:tcBorders>
            <w:shd w:val="clear" w:color="auto" w:fill="auto"/>
            <w:vAlign w:val="center"/>
          </w:tcPr>
          <w:p w14:paraId="08265024">
            <w:pPr>
              <w:keepNext w:val="0"/>
              <w:keepLines w:val="0"/>
              <w:widowControl/>
              <w:suppressLineNumbers w:val="0"/>
              <w:jc w:val="left"/>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民事合同审查、公平竞争审查</w:t>
            </w:r>
          </w:p>
        </w:tc>
        <w:tc>
          <w:tcPr>
            <w:tcW w:w="2577" w:type="dxa"/>
            <w:tcBorders>
              <w:top w:val="nil"/>
              <w:left w:val="single" w:color="000000" w:sz="8" w:space="0"/>
              <w:bottom w:val="single" w:color="000000" w:sz="8" w:space="0"/>
              <w:right w:val="single" w:color="000000" w:sz="8" w:space="0"/>
            </w:tcBorders>
            <w:shd w:val="clear" w:color="auto" w:fill="auto"/>
            <w:vAlign w:val="center"/>
          </w:tcPr>
          <w:p w14:paraId="5B2FD980">
            <w:pPr>
              <w:keepNext w:val="0"/>
              <w:keepLines w:val="0"/>
              <w:widowControl/>
              <w:suppressLineNumbers w:val="0"/>
              <w:jc w:val="left"/>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约100件</w:t>
            </w:r>
          </w:p>
        </w:tc>
      </w:tr>
      <w:tr w14:paraId="7FF3B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40402FE">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4</w:t>
            </w:r>
          </w:p>
        </w:tc>
        <w:tc>
          <w:tcPr>
            <w:tcW w:w="5835" w:type="dxa"/>
            <w:gridSpan w:val="2"/>
            <w:tcBorders>
              <w:top w:val="nil"/>
              <w:left w:val="single" w:color="000000" w:sz="8" w:space="0"/>
              <w:bottom w:val="single" w:color="000000" w:sz="8" w:space="0"/>
              <w:right w:val="single" w:color="000000" w:sz="8" w:space="0"/>
            </w:tcBorders>
            <w:shd w:val="clear" w:color="auto" w:fill="auto"/>
            <w:vAlign w:val="center"/>
          </w:tcPr>
          <w:p w14:paraId="212F3A08">
            <w:pPr>
              <w:keepNext w:val="0"/>
              <w:keepLines w:val="0"/>
              <w:widowControl/>
              <w:suppressLineNumbers w:val="0"/>
              <w:jc w:val="left"/>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普法宣传</w:t>
            </w:r>
          </w:p>
        </w:tc>
        <w:tc>
          <w:tcPr>
            <w:tcW w:w="2577" w:type="dxa"/>
            <w:tcBorders>
              <w:top w:val="nil"/>
              <w:left w:val="single" w:color="000000" w:sz="8" w:space="0"/>
              <w:bottom w:val="single" w:color="000000" w:sz="8" w:space="0"/>
              <w:right w:val="single" w:color="000000" w:sz="8" w:space="0"/>
            </w:tcBorders>
            <w:shd w:val="clear" w:color="auto" w:fill="auto"/>
            <w:vAlign w:val="center"/>
          </w:tcPr>
          <w:p w14:paraId="63D2FDE2">
            <w:pPr>
              <w:keepNext w:val="0"/>
              <w:keepLines w:val="0"/>
              <w:widowControl/>
              <w:suppressLineNumbers w:val="0"/>
              <w:jc w:val="left"/>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约10次</w:t>
            </w:r>
          </w:p>
        </w:tc>
      </w:tr>
      <w:tr w14:paraId="2462E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1DF9BA8">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5</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0FA9192A">
            <w:pPr>
              <w:keepNext w:val="0"/>
              <w:keepLines w:val="0"/>
              <w:widowControl/>
              <w:suppressLineNumbers w:val="0"/>
              <w:jc w:val="left"/>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政府信息公开答复审查及其他事务</w:t>
            </w:r>
          </w:p>
        </w:tc>
        <w:tc>
          <w:tcPr>
            <w:tcW w:w="4755" w:type="dxa"/>
            <w:tcBorders>
              <w:top w:val="nil"/>
              <w:left w:val="single" w:color="000000" w:sz="8" w:space="0"/>
              <w:bottom w:val="single" w:color="000000" w:sz="8" w:space="0"/>
              <w:right w:val="single" w:color="000000" w:sz="8" w:space="0"/>
            </w:tcBorders>
            <w:shd w:val="clear" w:color="auto" w:fill="auto"/>
            <w:vAlign w:val="center"/>
          </w:tcPr>
          <w:p w14:paraId="6268A44D">
            <w:pPr>
              <w:keepNext w:val="0"/>
              <w:keepLines w:val="0"/>
              <w:widowControl/>
              <w:suppressLineNumbers w:val="0"/>
              <w:jc w:val="left"/>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政府信息公开答复</w:t>
            </w:r>
          </w:p>
        </w:tc>
        <w:tc>
          <w:tcPr>
            <w:tcW w:w="2577" w:type="dxa"/>
            <w:tcBorders>
              <w:top w:val="nil"/>
              <w:left w:val="single" w:color="000000" w:sz="8" w:space="0"/>
              <w:bottom w:val="single" w:color="000000" w:sz="8" w:space="0"/>
              <w:right w:val="single" w:color="000000" w:sz="8" w:space="0"/>
            </w:tcBorders>
            <w:shd w:val="clear" w:color="auto" w:fill="auto"/>
            <w:vAlign w:val="center"/>
          </w:tcPr>
          <w:p w14:paraId="4A94C74A">
            <w:pPr>
              <w:keepNext w:val="0"/>
              <w:keepLines w:val="0"/>
              <w:widowControl/>
              <w:suppressLineNumbers w:val="0"/>
              <w:jc w:val="left"/>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约60件</w:t>
            </w:r>
          </w:p>
        </w:tc>
      </w:tr>
      <w:tr w14:paraId="75C82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4B0AFF6">
            <w:pPr>
              <w:jc w:val="center"/>
              <w:rPr>
                <w:rFonts w:hint="eastAsia" w:ascii="黑体" w:hAnsi="宋体" w:eastAsia="黑体" w:cs="黑体"/>
                <w:i w:val="0"/>
                <w:iCs w:val="0"/>
                <w:color w:val="auto"/>
                <w:sz w:val="24"/>
                <w:szCs w:val="24"/>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0DA6A42">
            <w:pPr>
              <w:jc w:val="left"/>
              <w:rPr>
                <w:rFonts w:hint="default" w:ascii="仿宋_GB2312" w:hAnsi="宋体" w:eastAsia="仿宋_GB2312" w:cs="仿宋_GB2312"/>
                <w:i w:val="0"/>
                <w:iCs w:val="0"/>
                <w:color w:val="auto"/>
                <w:sz w:val="24"/>
                <w:szCs w:val="24"/>
                <w:highlight w:val="none"/>
                <w:u w:val="none"/>
              </w:rPr>
            </w:pPr>
          </w:p>
        </w:tc>
        <w:tc>
          <w:tcPr>
            <w:tcW w:w="4755" w:type="dxa"/>
            <w:tcBorders>
              <w:top w:val="nil"/>
              <w:left w:val="single" w:color="000000" w:sz="8" w:space="0"/>
              <w:bottom w:val="single" w:color="000000" w:sz="8" w:space="0"/>
              <w:right w:val="single" w:color="000000" w:sz="8" w:space="0"/>
            </w:tcBorders>
            <w:shd w:val="clear" w:color="auto" w:fill="auto"/>
            <w:vAlign w:val="center"/>
          </w:tcPr>
          <w:p w14:paraId="6F66AA59">
            <w:pPr>
              <w:keepNext w:val="0"/>
              <w:keepLines w:val="0"/>
              <w:widowControl/>
              <w:suppressLineNumbers w:val="0"/>
              <w:jc w:val="left"/>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生态环境损害赔偿</w:t>
            </w:r>
          </w:p>
        </w:tc>
        <w:tc>
          <w:tcPr>
            <w:tcW w:w="2577" w:type="dxa"/>
            <w:tcBorders>
              <w:top w:val="nil"/>
              <w:left w:val="single" w:color="000000" w:sz="8" w:space="0"/>
              <w:bottom w:val="single" w:color="000000" w:sz="8" w:space="0"/>
              <w:right w:val="single" w:color="000000" w:sz="8" w:space="0"/>
            </w:tcBorders>
            <w:shd w:val="clear" w:color="auto" w:fill="auto"/>
            <w:vAlign w:val="center"/>
          </w:tcPr>
          <w:p w14:paraId="27BD4917">
            <w:pPr>
              <w:keepNext w:val="0"/>
              <w:keepLines w:val="0"/>
              <w:widowControl/>
              <w:suppressLineNumbers w:val="0"/>
              <w:jc w:val="left"/>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约30件</w:t>
            </w:r>
          </w:p>
        </w:tc>
      </w:tr>
      <w:tr w14:paraId="12AB1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F2882B9">
            <w:pPr>
              <w:jc w:val="center"/>
              <w:rPr>
                <w:rFonts w:hint="eastAsia" w:ascii="黑体" w:hAnsi="宋体" w:eastAsia="黑体" w:cs="黑体"/>
                <w:i w:val="0"/>
                <w:iCs w:val="0"/>
                <w:color w:val="auto"/>
                <w:sz w:val="24"/>
                <w:szCs w:val="24"/>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3E8EFF9">
            <w:pPr>
              <w:jc w:val="left"/>
              <w:rPr>
                <w:rFonts w:hint="default" w:ascii="仿宋_GB2312" w:hAnsi="宋体" w:eastAsia="仿宋_GB2312" w:cs="仿宋_GB2312"/>
                <w:i w:val="0"/>
                <w:iCs w:val="0"/>
                <w:color w:val="auto"/>
                <w:sz w:val="24"/>
                <w:szCs w:val="24"/>
                <w:highlight w:val="none"/>
                <w:u w:val="none"/>
              </w:rPr>
            </w:pPr>
          </w:p>
        </w:tc>
        <w:tc>
          <w:tcPr>
            <w:tcW w:w="4755" w:type="dxa"/>
            <w:tcBorders>
              <w:top w:val="nil"/>
              <w:left w:val="single" w:color="000000" w:sz="8" w:space="0"/>
              <w:bottom w:val="single" w:color="000000" w:sz="8" w:space="0"/>
              <w:right w:val="single" w:color="000000" w:sz="8" w:space="0"/>
            </w:tcBorders>
            <w:shd w:val="clear" w:color="auto" w:fill="auto"/>
            <w:vAlign w:val="center"/>
          </w:tcPr>
          <w:p w14:paraId="7546CC43">
            <w:pPr>
              <w:keepNext w:val="0"/>
              <w:keepLines w:val="0"/>
              <w:widowControl/>
              <w:suppressLineNumbers w:val="0"/>
              <w:jc w:val="left"/>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民事案件代理</w:t>
            </w:r>
          </w:p>
        </w:tc>
        <w:tc>
          <w:tcPr>
            <w:tcW w:w="2577" w:type="dxa"/>
            <w:tcBorders>
              <w:top w:val="nil"/>
              <w:left w:val="single" w:color="000000" w:sz="8" w:space="0"/>
              <w:bottom w:val="single" w:color="000000" w:sz="8" w:space="0"/>
              <w:right w:val="single" w:color="000000" w:sz="8" w:space="0"/>
            </w:tcBorders>
            <w:shd w:val="clear" w:color="auto" w:fill="auto"/>
            <w:vAlign w:val="center"/>
          </w:tcPr>
          <w:p w14:paraId="1290B0F4">
            <w:pPr>
              <w:keepNext w:val="0"/>
              <w:keepLines w:val="0"/>
              <w:widowControl/>
              <w:suppressLineNumbers w:val="0"/>
              <w:jc w:val="left"/>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约5件</w:t>
            </w:r>
          </w:p>
        </w:tc>
      </w:tr>
    </w:tbl>
    <w:p w14:paraId="3D77CDD6">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kern w:val="0"/>
          <w:sz w:val="24"/>
          <w:highlight w:val="none"/>
        </w:rPr>
        <w:t>★</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商务条款</w:t>
      </w:r>
    </w:p>
    <w:p w14:paraId="679A3A71">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1、服务期限：</w:t>
      </w:r>
      <w:r>
        <w:rPr>
          <w:rFonts w:hint="eastAsia" w:ascii="宋体" w:hAnsi="宋体" w:eastAsia="宋体" w:cs="宋体"/>
          <w:color w:val="auto"/>
          <w:sz w:val="24"/>
          <w:szCs w:val="24"/>
          <w:highlight w:val="none"/>
        </w:rPr>
        <w:t>自合同签订之日起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cs="宋体"/>
          <w:color w:val="auto"/>
          <w:sz w:val="24"/>
          <w:highlight w:val="none"/>
        </w:rPr>
        <w:t>。</w:t>
      </w:r>
    </w:p>
    <w:p w14:paraId="60B39726">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2、报价要求：</w:t>
      </w:r>
      <w:r>
        <w:rPr>
          <w:rFonts w:hint="eastAsia" w:ascii="宋体" w:hAnsi="宋体" w:eastAsia="宋体" w:cs="宋体"/>
          <w:color w:val="auto"/>
          <w:sz w:val="24"/>
          <w:highlight w:val="none"/>
          <w:lang w:val="en-US" w:eastAsia="zh-CN"/>
        </w:rPr>
        <w:t>本项目采用</w:t>
      </w:r>
      <w:r>
        <w:rPr>
          <w:rFonts w:hint="eastAsia" w:cs="宋体"/>
          <w:color w:val="auto"/>
          <w:sz w:val="24"/>
          <w:highlight w:val="none"/>
          <w:lang w:val="en-US" w:eastAsia="zh-CN"/>
        </w:rPr>
        <w:t>总价</w:t>
      </w:r>
      <w:r>
        <w:rPr>
          <w:rFonts w:hint="eastAsia" w:ascii="宋体" w:hAnsi="宋体" w:cs="宋体"/>
          <w:color w:val="auto"/>
          <w:sz w:val="24"/>
          <w:highlight w:val="none"/>
          <w:lang w:val="en-US" w:eastAsia="zh-CN"/>
        </w:rPr>
        <w:t>合同。</w:t>
      </w:r>
      <w:r>
        <w:rPr>
          <w:rFonts w:hint="eastAsia" w:cs="宋体"/>
          <w:color w:val="auto"/>
          <w:sz w:val="24"/>
          <w:highlight w:val="none"/>
          <w:lang w:val="en-US" w:eastAsia="zh-CN"/>
        </w:rPr>
        <w:t>响应</w:t>
      </w:r>
      <w:r>
        <w:rPr>
          <w:rFonts w:hint="eastAsia" w:ascii="宋体" w:hAnsi="宋体" w:cs="宋体"/>
          <w:color w:val="auto"/>
          <w:sz w:val="24"/>
          <w:highlight w:val="none"/>
          <w:lang w:val="en-US" w:eastAsia="zh-CN"/>
        </w:rPr>
        <w:t>总报价为</w:t>
      </w:r>
      <w:r>
        <w:rPr>
          <w:rFonts w:hint="eastAsia" w:ascii="宋体" w:hAnsi="宋体" w:cs="宋体"/>
          <w:color w:val="auto"/>
          <w:sz w:val="24"/>
          <w:highlight w:val="none"/>
        </w:rPr>
        <w:t>完成本项目所有费用</w:t>
      </w:r>
      <w:r>
        <w:rPr>
          <w:rFonts w:hint="eastAsia" w:cs="宋体"/>
          <w:color w:val="auto"/>
          <w:sz w:val="24"/>
          <w:highlight w:val="none"/>
          <w:lang w:eastAsia="zh-CN"/>
        </w:rPr>
        <w:t>。</w:t>
      </w:r>
      <w:r>
        <w:rPr>
          <w:rFonts w:hint="eastAsia" w:cs="宋体"/>
          <w:color w:val="auto"/>
          <w:sz w:val="24"/>
          <w:highlight w:val="none"/>
          <w:lang w:val="en-US" w:eastAsia="zh-CN"/>
        </w:rPr>
        <w:t>采购人</w:t>
      </w:r>
      <w:r>
        <w:rPr>
          <w:rFonts w:hint="eastAsia" w:ascii="宋体" w:hAnsi="宋体" w:cs="宋体"/>
          <w:color w:val="auto"/>
          <w:sz w:val="24"/>
          <w:highlight w:val="none"/>
        </w:rPr>
        <w:t>在合同价款之外不再向</w:t>
      </w:r>
      <w:r>
        <w:rPr>
          <w:rFonts w:hint="eastAsia" w:cs="宋体"/>
          <w:color w:val="auto"/>
          <w:sz w:val="24"/>
          <w:highlight w:val="none"/>
          <w:lang w:val="en-US" w:eastAsia="zh-CN"/>
        </w:rPr>
        <w:t>供应商</w:t>
      </w:r>
      <w:r>
        <w:rPr>
          <w:rFonts w:hint="eastAsia" w:ascii="宋体" w:hAnsi="宋体" w:cs="宋体"/>
          <w:color w:val="auto"/>
          <w:sz w:val="24"/>
          <w:highlight w:val="none"/>
        </w:rPr>
        <w:t>支付其他任何费用。</w:t>
      </w:r>
    </w:p>
    <w:p w14:paraId="6390F8D6">
      <w:pPr>
        <w:pStyle w:val="11"/>
        <w:spacing w:line="360" w:lineRule="auto"/>
        <w:ind w:firstLine="482" w:firstLineChars="200"/>
        <w:rPr>
          <w:rFonts w:hint="default"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3、服务要求：</w:t>
      </w:r>
    </w:p>
    <w:p w14:paraId="1BD6F06C">
      <w:pPr>
        <w:pStyle w:val="11"/>
        <w:spacing w:line="360" w:lineRule="auto"/>
        <w:ind w:firstLine="480" w:firstLineChars="200"/>
        <w:rPr>
          <w:rFonts w:hint="eastAsia"/>
          <w:color w:val="auto"/>
          <w:sz w:val="24"/>
          <w:szCs w:val="24"/>
          <w:highlight w:val="none"/>
          <w:lang w:val="en-US" w:eastAsia="zh-CN"/>
        </w:rPr>
      </w:pPr>
      <w:r>
        <w:rPr>
          <w:rFonts w:hint="eastAsia" w:hAnsi="宋体" w:cs="宋体"/>
          <w:color w:val="auto"/>
          <w:sz w:val="24"/>
          <w:highlight w:val="none"/>
          <w:lang w:val="en-US" w:eastAsia="zh-CN"/>
        </w:rPr>
        <w:t>3.1</w:t>
      </w:r>
      <w:r>
        <w:rPr>
          <w:rFonts w:hint="eastAsia" w:ascii="宋体" w:hAnsi="宋体" w:cs="宋体"/>
          <w:color w:val="auto"/>
          <w:sz w:val="24"/>
          <w:highlight w:val="none"/>
          <w:lang w:val="en-US" w:eastAsia="zh-CN"/>
        </w:rPr>
        <w:t>提供现场服务的法律顾问需具备3年以上执业经验</w:t>
      </w:r>
      <w:r>
        <w:rPr>
          <w:rFonts w:hint="eastAsia" w:hAnsi="宋体" w:cs="宋体"/>
          <w:color w:val="auto"/>
          <w:sz w:val="24"/>
          <w:highlight w:val="none"/>
          <w:lang w:val="en-US" w:eastAsia="zh-CN"/>
        </w:rPr>
        <w:t>（提供</w:t>
      </w:r>
      <w:r>
        <w:rPr>
          <w:rFonts w:hint="eastAsia"/>
          <w:color w:val="auto"/>
          <w:sz w:val="24"/>
          <w:szCs w:val="24"/>
          <w:highlight w:val="none"/>
        </w:rPr>
        <w:t>律师</w:t>
      </w:r>
      <w:r>
        <w:rPr>
          <w:rFonts w:hint="eastAsia"/>
          <w:color w:val="auto"/>
          <w:sz w:val="24"/>
          <w:szCs w:val="24"/>
          <w:highlight w:val="none"/>
          <w:lang w:val="en-US" w:eastAsia="zh-CN"/>
        </w:rPr>
        <w:t>执业证书复印件，加盖公章，执业年限以律师执业证号为依据）；</w:t>
      </w:r>
    </w:p>
    <w:p w14:paraId="36BEBDB9">
      <w:pPr>
        <w:pStyle w:val="11"/>
        <w:spacing w:line="360" w:lineRule="auto"/>
        <w:ind w:firstLine="480" w:firstLineChars="200"/>
        <w:rPr>
          <w:rFonts w:hint="eastAsia" w:hAnsi="宋体" w:cs="宋体"/>
          <w:color w:val="auto"/>
          <w:sz w:val="24"/>
          <w:highlight w:val="none"/>
          <w:lang w:val="en-US" w:eastAsia="zh-CN"/>
        </w:rPr>
      </w:pPr>
      <w:r>
        <w:rPr>
          <w:rFonts w:hint="eastAsia"/>
          <w:color w:val="auto"/>
          <w:sz w:val="24"/>
          <w:szCs w:val="24"/>
          <w:highlight w:val="none"/>
          <w:lang w:val="en-US" w:eastAsia="zh-CN"/>
        </w:rPr>
        <w:t>3.2</w:t>
      </w:r>
      <w:r>
        <w:rPr>
          <w:rFonts w:hint="eastAsia" w:ascii="Times New Roman" w:eastAsia="宋体"/>
          <w:color w:val="auto"/>
          <w:sz w:val="24"/>
          <w:szCs w:val="24"/>
          <w:highlight w:val="none"/>
          <w:lang w:val="en-US" w:eastAsia="zh-CN"/>
        </w:rPr>
        <w:t>拟派项目组成员</w:t>
      </w:r>
      <w:r>
        <w:rPr>
          <w:rFonts w:hint="eastAsia" w:cs="宋体"/>
          <w:color w:val="auto"/>
          <w:sz w:val="24"/>
          <w:highlight w:val="none"/>
          <w:lang w:val="en-US" w:eastAsia="zh-CN"/>
        </w:rPr>
        <w:t>具</w:t>
      </w:r>
      <w:r>
        <w:rPr>
          <w:rFonts w:hint="eastAsia" w:ascii="宋体" w:hAnsi="宋体" w:cs="宋体"/>
          <w:color w:val="auto"/>
          <w:sz w:val="24"/>
          <w:highlight w:val="none"/>
          <w:lang w:val="en-US" w:eastAsia="zh-CN"/>
        </w:rPr>
        <w:t>有生态环境相关专业学习或工作经历</w:t>
      </w:r>
      <w:r>
        <w:rPr>
          <w:rFonts w:hint="eastAsia" w:hAnsi="宋体" w:cs="宋体"/>
          <w:color w:val="auto"/>
          <w:sz w:val="24"/>
          <w:highlight w:val="none"/>
          <w:lang w:val="en-US" w:eastAsia="zh-CN"/>
        </w:rPr>
        <w:t>（供应商自行提供证明材料，格式自拟）；</w:t>
      </w:r>
    </w:p>
    <w:p w14:paraId="0DBE5735">
      <w:pPr>
        <w:pStyle w:val="11"/>
        <w:spacing w:line="360" w:lineRule="auto"/>
        <w:ind w:firstLine="480" w:firstLineChars="200"/>
        <w:rPr>
          <w:rFonts w:hint="default" w:hAnsi="宋体" w:cs="宋体"/>
          <w:color w:val="auto"/>
          <w:sz w:val="24"/>
          <w:highlight w:val="none"/>
          <w:lang w:val="en-US" w:eastAsia="zh-CN"/>
        </w:rPr>
      </w:pPr>
      <w:r>
        <w:rPr>
          <w:rFonts w:hint="eastAsia" w:hAnsi="宋体" w:cs="宋体"/>
          <w:color w:val="auto"/>
          <w:sz w:val="24"/>
          <w:highlight w:val="none"/>
          <w:lang w:val="en-US" w:eastAsia="zh-CN"/>
        </w:rPr>
        <w:t>3.3提供现场服务的法律顾问不得同时兼任连云港市内企业法务等影响提供政府法律服务质量的职务。</w:t>
      </w:r>
    </w:p>
    <w:p w14:paraId="6692F7F2">
      <w:pPr>
        <w:pStyle w:val="11"/>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4、付款方式</w:t>
      </w:r>
    </w:p>
    <w:p w14:paraId="55B65E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支付方</w:t>
      </w:r>
      <w:r>
        <w:rPr>
          <w:rFonts w:hint="eastAsia" w:ascii="宋体" w:hAnsi="宋体" w:eastAsia="宋体" w:cs="宋体"/>
          <w:color w:val="auto"/>
          <w:sz w:val="24"/>
          <w:highlight w:val="none"/>
        </w:rPr>
        <w:t>式：服务满半年支付合同金额的50%，服务期满支付合同金额的50%。每次</w:t>
      </w:r>
      <w:r>
        <w:rPr>
          <w:rFonts w:hint="eastAsia" w:ascii="宋体" w:hAnsi="宋体" w:cs="宋体"/>
          <w:color w:val="auto"/>
          <w:sz w:val="24"/>
          <w:highlight w:val="none"/>
        </w:rPr>
        <w:t>付款前</w:t>
      </w:r>
      <w:r>
        <w:rPr>
          <w:rFonts w:hint="eastAsia" w:cs="宋体"/>
          <w:color w:val="auto"/>
          <w:sz w:val="24"/>
          <w:highlight w:val="none"/>
          <w:lang w:eastAsia="zh-CN"/>
        </w:rPr>
        <w:t>乙方</w:t>
      </w:r>
      <w:r>
        <w:rPr>
          <w:rFonts w:hint="eastAsia" w:ascii="宋体" w:hAnsi="宋体" w:cs="宋体"/>
          <w:color w:val="auto"/>
          <w:sz w:val="24"/>
          <w:highlight w:val="none"/>
        </w:rPr>
        <w:t>须向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提供等额发票，否则迟延付款的责任由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w:t>
      </w:r>
    </w:p>
    <w:p w14:paraId="6332F8AF">
      <w:pPr>
        <w:spacing w:line="360" w:lineRule="auto"/>
        <w:ind w:firstLine="482" w:firstLineChars="200"/>
        <w:rPr>
          <w:rFonts w:hint="eastAsia" w:ascii="宋体" w:hAnsi="宋体" w:cs="宋体"/>
          <w:color w:val="auto"/>
          <w:sz w:val="24"/>
          <w:highlight w:val="none"/>
        </w:rPr>
      </w:pPr>
      <w:r>
        <w:rPr>
          <w:rFonts w:hint="eastAsia" w:cs="宋体"/>
          <w:b/>
          <w:bCs/>
          <w:color w:val="auto"/>
          <w:sz w:val="24"/>
          <w:highlight w:val="none"/>
          <w:lang w:val="en-US" w:eastAsia="zh-CN"/>
        </w:rPr>
        <w:t>5</w:t>
      </w:r>
      <w:r>
        <w:rPr>
          <w:rFonts w:hint="eastAsia" w:ascii="宋体" w:hAnsi="宋体" w:cs="宋体"/>
          <w:b/>
          <w:bCs/>
          <w:color w:val="auto"/>
          <w:sz w:val="24"/>
          <w:highlight w:val="none"/>
        </w:rPr>
        <w:t>、履约保证金：</w:t>
      </w:r>
      <w:r>
        <w:rPr>
          <w:rFonts w:hint="eastAsia" w:ascii="宋体" w:hAnsi="宋体" w:cs="宋体"/>
          <w:color w:val="auto"/>
          <w:sz w:val="24"/>
          <w:highlight w:val="none"/>
        </w:rPr>
        <w:t>本项目不收取履约保证金。</w:t>
      </w:r>
    </w:p>
    <w:p w14:paraId="739CE46C">
      <w:pPr>
        <w:pStyle w:val="2"/>
        <w:bidi w:val="0"/>
        <w:ind w:left="0" w:leftChars="0" w:firstLine="482" w:firstLineChars="200"/>
        <w:jc w:val="both"/>
        <w:rPr>
          <w:rFonts w:hint="eastAsia" w:ascii="宋体" w:hAnsi="宋体" w:cs="宋体"/>
          <w:b w:val="0"/>
          <w:bCs w:val="0"/>
          <w:color w:val="auto"/>
          <w:sz w:val="24"/>
          <w:highlight w:val="none"/>
        </w:rPr>
      </w:pPr>
      <w:bookmarkStart w:id="29" w:name="_Toc27477"/>
      <w:r>
        <w:rPr>
          <w:rFonts w:hint="eastAsia" w:cs="宋体"/>
          <w:b/>
          <w:bCs/>
          <w:color w:val="auto"/>
          <w:sz w:val="24"/>
          <w:highlight w:val="none"/>
          <w:lang w:val="en-US" w:eastAsia="zh-CN"/>
        </w:rPr>
        <w:t>6</w:t>
      </w:r>
      <w:r>
        <w:rPr>
          <w:rFonts w:hint="eastAsia" w:ascii="宋体" w:hAnsi="宋体" w:cs="宋体"/>
          <w:b/>
          <w:bCs/>
          <w:color w:val="auto"/>
          <w:sz w:val="24"/>
          <w:highlight w:val="none"/>
        </w:rPr>
        <w:t>、货币：</w:t>
      </w:r>
      <w:r>
        <w:rPr>
          <w:rFonts w:hint="eastAsia" w:ascii="宋体" w:hAnsi="宋体" w:cs="宋体"/>
          <w:b w:val="0"/>
          <w:bCs w:val="0"/>
          <w:color w:val="auto"/>
          <w:kern w:val="0"/>
          <w:sz w:val="24"/>
          <w:highlight w:val="none"/>
        </w:rPr>
        <w:t>本次</w:t>
      </w:r>
      <w:r>
        <w:rPr>
          <w:rFonts w:hint="eastAsia" w:cs="宋体"/>
          <w:b w:val="0"/>
          <w:bCs w:val="0"/>
          <w:color w:val="auto"/>
          <w:kern w:val="0"/>
          <w:sz w:val="24"/>
          <w:highlight w:val="none"/>
          <w:lang w:eastAsia="zh-CN"/>
        </w:rPr>
        <w:t>询价通知书</w:t>
      </w:r>
      <w:r>
        <w:rPr>
          <w:rFonts w:hint="eastAsia" w:ascii="宋体" w:hAnsi="宋体" w:cs="宋体"/>
          <w:b w:val="0"/>
          <w:bCs w:val="0"/>
          <w:color w:val="auto"/>
          <w:kern w:val="0"/>
          <w:sz w:val="24"/>
          <w:highlight w:val="none"/>
        </w:rPr>
        <w:t>所涉及货币币种均为人民币。</w:t>
      </w:r>
      <w:bookmarkEnd w:id="29"/>
      <w:r>
        <w:rPr>
          <w:rFonts w:hint="eastAsia" w:ascii="宋体" w:hAnsi="宋体" w:cs="宋体"/>
          <w:b w:val="0"/>
          <w:bCs w:val="0"/>
          <w:color w:val="auto"/>
          <w:sz w:val="24"/>
          <w:highlight w:val="none"/>
        </w:rPr>
        <w:t xml:space="preserve"> </w:t>
      </w:r>
    </w:p>
    <w:p w14:paraId="794626C3">
      <w:pPr>
        <w:spacing w:line="360" w:lineRule="auto"/>
        <w:ind w:firstLine="480" w:firstLineChars="200"/>
        <w:rPr>
          <w:rFonts w:hint="eastAsia" w:ascii="宋体" w:hAnsi="宋体" w:cs="宋体"/>
          <w:color w:val="auto"/>
          <w:sz w:val="24"/>
          <w:highlight w:val="none"/>
          <w:lang w:val="en-US" w:eastAsia="zh-CN"/>
        </w:rPr>
      </w:pPr>
    </w:p>
    <w:p w14:paraId="081103A9">
      <w:pPr>
        <w:pStyle w:val="2"/>
        <w:bidi w:val="0"/>
        <w:ind w:left="0" w:leftChars="0" w:firstLine="0" w:firstLineChars="0"/>
        <w:jc w:val="both"/>
        <w:rPr>
          <w:rFonts w:hint="eastAsia"/>
          <w:color w:val="auto"/>
          <w:highlight w:val="none"/>
          <w:lang w:val="en-US" w:eastAsia="zh-CN"/>
        </w:rPr>
      </w:pPr>
    </w:p>
    <w:p w14:paraId="1EA821AD">
      <w:pPr>
        <w:pStyle w:val="2"/>
        <w:bidi w:val="0"/>
        <w:ind w:left="0" w:leftChars="0" w:firstLine="0" w:firstLineChars="0"/>
        <w:jc w:val="center"/>
        <w:rPr>
          <w:rFonts w:hint="eastAsia"/>
          <w:color w:val="auto"/>
          <w:highlight w:val="none"/>
          <w:lang w:val="en-US" w:eastAsia="zh-CN"/>
        </w:rPr>
      </w:pPr>
    </w:p>
    <w:p w14:paraId="5954F0A6">
      <w:pPr>
        <w:pStyle w:val="2"/>
        <w:bidi w:val="0"/>
        <w:ind w:left="0" w:leftChars="0" w:firstLine="0" w:firstLineChars="0"/>
        <w:jc w:val="center"/>
        <w:rPr>
          <w:rFonts w:hint="eastAsia"/>
          <w:color w:val="auto"/>
          <w:highlight w:val="none"/>
          <w:lang w:val="en-US" w:eastAsia="zh-CN"/>
        </w:rPr>
      </w:pPr>
    </w:p>
    <w:p w14:paraId="63959C91">
      <w:pPr>
        <w:pStyle w:val="2"/>
        <w:bidi w:val="0"/>
        <w:ind w:left="0" w:leftChars="0" w:firstLine="0" w:firstLineChars="0"/>
        <w:jc w:val="center"/>
        <w:rPr>
          <w:rFonts w:hint="eastAsia"/>
          <w:color w:val="auto"/>
          <w:highlight w:val="none"/>
          <w:lang w:val="en-US" w:eastAsia="zh-CN"/>
        </w:rPr>
      </w:pPr>
    </w:p>
    <w:p w14:paraId="1B2CF7BA">
      <w:pPr>
        <w:rPr>
          <w:rFonts w:hint="eastAsia"/>
          <w:color w:val="auto"/>
          <w:highlight w:val="none"/>
          <w:lang w:val="en-US" w:eastAsia="zh-CN"/>
        </w:rPr>
      </w:pPr>
    </w:p>
    <w:p w14:paraId="6F5F01B0">
      <w:pPr>
        <w:pStyle w:val="6"/>
        <w:rPr>
          <w:rFonts w:hint="eastAsia"/>
          <w:color w:val="auto"/>
          <w:highlight w:val="none"/>
          <w:lang w:val="en-US" w:eastAsia="zh-CN"/>
        </w:rPr>
      </w:pPr>
    </w:p>
    <w:p w14:paraId="037A0CDA">
      <w:pPr>
        <w:rPr>
          <w:rFonts w:hint="eastAsia"/>
          <w:color w:val="auto"/>
          <w:highlight w:val="none"/>
          <w:lang w:val="en-US" w:eastAsia="zh-CN"/>
        </w:rPr>
      </w:pPr>
      <w:bookmarkStart w:id="30" w:name="_Toc31310"/>
      <w:r>
        <w:rPr>
          <w:rFonts w:hint="eastAsia"/>
          <w:color w:val="auto"/>
          <w:highlight w:val="none"/>
          <w:lang w:val="en-US" w:eastAsia="zh-CN"/>
        </w:rPr>
        <w:br w:type="page"/>
      </w:r>
    </w:p>
    <w:p w14:paraId="3940D6F7">
      <w:pPr>
        <w:pStyle w:val="2"/>
        <w:bidi w:val="0"/>
        <w:ind w:left="0" w:leftChars="0" w:firstLine="0" w:firstLineChars="0"/>
        <w:jc w:val="center"/>
        <w:rPr>
          <w:rFonts w:hint="eastAsia"/>
          <w:color w:val="auto"/>
          <w:highlight w:val="none"/>
          <w:lang w:val="en-US" w:eastAsia="zh-CN"/>
        </w:rPr>
      </w:pPr>
      <w:r>
        <w:rPr>
          <w:rFonts w:hint="eastAsia"/>
          <w:color w:val="auto"/>
          <w:highlight w:val="none"/>
          <w:lang w:val="en-US" w:eastAsia="zh-CN"/>
        </w:rPr>
        <w:t>第五章 响应文件格式</w:t>
      </w:r>
      <w:bookmarkEnd w:id="30"/>
    </w:p>
    <w:p w14:paraId="489951B9">
      <w:pPr>
        <w:pStyle w:val="7"/>
        <w:rPr>
          <w:color w:val="auto"/>
          <w:sz w:val="20"/>
          <w:highlight w:val="none"/>
        </w:rPr>
      </w:pPr>
    </w:p>
    <w:p w14:paraId="6F3B7580">
      <w:pPr>
        <w:rPr>
          <w:color w:val="auto"/>
          <w:sz w:val="20"/>
          <w:highlight w:val="none"/>
        </w:rPr>
      </w:pPr>
    </w:p>
    <w:p w14:paraId="672E69B0">
      <w:pPr>
        <w:pStyle w:val="10"/>
        <w:rPr>
          <w:color w:val="auto"/>
          <w:highlight w:val="none"/>
        </w:rPr>
      </w:pPr>
    </w:p>
    <w:p w14:paraId="7044CDBF">
      <w:pPr>
        <w:pStyle w:val="10"/>
        <w:rPr>
          <w:color w:val="auto"/>
          <w:highlight w:val="none"/>
        </w:rPr>
      </w:pPr>
    </w:p>
    <w:p w14:paraId="29C899A4">
      <w:pPr>
        <w:pStyle w:val="10"/>
        <w:rPr>
          <w:color w:val="auto"/>
          <w:highlight w:val="none"/>
        </w:rPr>
      </w:pPr>
    </w:p>
    <w:p w14:paraId="12EF603D">
      <w:pPr>
        <w:pStyle w:val="10"/>
        <w:rPr>
          <w:color w:val="auto"/>
          <w:highlight w:val="none"/>
        </w:rPr>
      </w:pPr>
    </w:p>
    <w:p w14:paraId="436F1563">
      <w:pPr>
        <w:pStyle w:val="7"/>
        <w:spacing w:before="4"/>
        <w:rPr>
          <w:color w:val="auto"/>
          <w:sz w:val="27"/>
          <w:highlight w:val="none"/>
        </w:rPr>
      </w:pPr>
    </w:p>
    <w:p w14:paraId="4E2CF42B">
      <w:pPr>
        <w:jc w:val="center"/>
        <w:outlineLvl w:val="0"/>
        <w:rPr>
          <w:rFonts w:hint="eastAsia" w:eastAsia="宋体"/>
          <w:b/>
          <w:bCs/>
          <w:color w:val="auto"/>
          <w:sz w:val="44"/>
          <w:szCs w:val="44"/>
          <w:highlight w:val="none"/>
          <w:u w:val="single"/>
          <w:lang w:eastAsia="zh-CN"/>
        </w:rPr>
      </w:pPr>
      <w:r>
        <w:rPr>
          <w:rFonts w:hint="eastAsia"/>
          <w:b/>
          <w:bCs/>
          <w:color w:val="auto"/>
          <w:sz w:val="44"/>
          <w:szCs w:val="44"/>
          <w:highlight w:val="none"/>
          <w:u w:val="single"/>
          <w:lang w:eastAsia="zh-CN"/>
        </w:rPr>
        <w:t>连云港市生态环境局2025年法律咨询服务项目</w:t>
      </w:r>
    </w:p>
    <w:p w14:paraId="6ED36D46">
      <w:pPr>
        <w:pStyle w:val="7"/>
        <w:rPr>
          <w:b/>
          <w:color w:val="auto"/>
          <w:sz w:val="20"/>
          <w:highlight w:val="none"/>
        </w:rPr>
      </w:pPr>
    </w:p>
    <w:p w14:paraId="2F6521BD">
      <w:pPr>
        <w:pStyle w:val="7"/>
        <w:rPr>
          <w:b/>
          <w:color w:val="auto"/>
          <w:sz w:val="20"/>
          <w:highlight w:val="none"/>
        </w:rPr>
      </w:pPr>
    </w:p>
    <w:p w14:paraId="23C2897D">
      <w:pPr>
        <w:pStyle w:val="7"/>
        <w:rPr>
          <w:b/>
          <w:color w:val="auto"/>
          <w:sz w:val="20"/>
          <w:highlight w:val="none"/>
        </w:rPr>
      </w:pPr>
    </w:p>
    <w:p w14:paraId="00DA0FAA">
      <w:pPr>
        <w:pStyle w:val="7"/>
        <w:rPr>
          <w:b/>
          <w:color w:val="auto"/>
          <w:sz w:val="20"/>
          <w:highlight w:val="none"/>
        </w:rPr>
      </w:pPr>
    </w:p>
    <w:p w14:paraId="73A6EA48">
      <w:pPr>
        <w:pStyle w:val="7"/>
        <w:rPr>
          <w:b/>
          <w:color w:val="auto"/>
          <w:sz w:val="20"/>
          <w:highlight w:val="none"/>
        </w:rPr>
      </w:pPr>
    </w:p>
    <w:p w14:paraId="2A36904B">
      <w:pPr>
        <w:pStyle w:val="7"/>
        <w:rPr>
          <w:b/>
          <w:color w:val="auto"/>
          <w:sz w:val="20"/>
          <w:highlight w:val="none"/>
        </w:rPr>
      </w:pPr>
    </w:p>
    <w:p w14:paraId="39CC73C1">
      <w:pPr>
        <w:pStyle w:val="7"/>
        <w:rPr>
          <w:b/>
          <w:color w:val="auto"/>
          <w:sz w:val="20"/>
          <w:highlight w:val="none"/>
        </w:rPr>
      </w:pPr>
    </w:p>
    <w:p w14:paraId="410DF06D">
      <w:pPr>
        <w:pStyle w:val="3"/>
        <w:spacing w:before="204"/>
        <w:ind w:left="2660" w:right="2399"/>
        <w:jc w:val="center"/>
        <w:rPr>
          <w:color w:val="auto"/>
          <w:sz w:val="52"/>
          <w:szCs w:val="52"/>
          <w:highlight w:val="none"/>
        </w:rPr>
      </w:pPr>
      <w:r>
        <w:rPr>
          <w:rFonts w:hint="eastAsia"/>
          <w:color w:val="auto"/>
          <w:sz w:val="52"/>
          <w:szCs w:val="52"/>
          <w:highlight w:val="none"/>
          <w:lang w:val="en-US" w:eastAsia="zh-CN"/>
        </w:rPr>
        <w:t>响应</w:t>
      </w:r>
      <w:r>
        <w:rPr>
          <w:color w:val="auto"/>
          <w:sz w:val="52"/>
          <w:szCs w:val="52"/>
          <w:highlight w:val="none"/>
        </w:rPr>
        <w:t>文件</w:t>
      </w:r>
    </w:p>
    <w:p w14:paraId="4D98404E">
      <w:pPr>
        <w:pStyle w:val="7"/>
        <w:rPr>
          <w:color w:val="auto"/>
          <w:sz w:val="20"/>
          <w:highlight w:val="none"/>
        </w:rPr>
      </w:pPr>
    </w:p>
    <w:p w14:paraId="1966A62A">
      <w:pPr>
        <w:pStyle w:val="7"/>
        <w:rPr>
          <w:color w:val="auto"/>
          <w:sz w:val="20"/>
          <w:highlight w:val="none"/>
        </w:rPr>
      </w:pPr>
    </w:p>
    <w:p w14:paraId="37ADCC4C">
      <w:pPr>
        <w:pStyle w:val="7"/>
        <w:rPr>
          <w:color w:val="auto"/>
          <w:sz w:val="20"/>
          <w:highlight w:val="none"/>
        </w:rPr>
      </w:pPr>
    </w:p>
    <w:p w14:paraId="0A913891">
      <w:pPr>
        <w:pStyle w:val="7"/>
        <w:rPr>
          <w:color w:val="auto"/>
          <w:sz w:val="20"/>
          <w:highlight w:val="none"/>
        </w:rPr>
      </w:pPr>
    </w:p>
    <w:p w14:paraId="641CA526">
      <w:pPr>
        <w:pStyle w:val="7"/>
        <w:rPr>
          <w:color w:val="auto"/>
          <w:sz w:val="20"/>
          <w:highlight w:val="none"/>
        </w:rPr>
      </w:pPr>
    </w:p>
    <w:p w14:paraId="6A231A6F">
      <w:pPr>
        <w:pStyle w:val="7"/>
        <w:rPr>
          <w:color w:val="auto"/>
          <w:sz w:val="20"/>
          <w:highlight w:val="none"/>
        </w:rPr>
      </w:pPr>
    </w:p>
    <w:p w14:paraId="7E39A911">
      <w:pPr>
        <w:pStyle w:val="7"/>
        <w:rPr>
          <w:color w:val="auto"/>
          <w:sz w:val="20"/>
          <w:highlight w:val="none"/>
        </w:rPr>
      </w:pPr>
    </w:p>
    <w:p w14:paraId="115EEA03">
      <w:pPr>
        <w:pStyle w:val="7"/>
        <w:rPr>
          <w:color w:val="auto"/>
          <w:sz w:val="20"/>
          <w:highlight w:val="none"/>
        </w:rPr>
      </w:pPr>
    </w:p>
    <w:p w14:paraId="7C2D236D">
      <w:pPr>
        <w:pStyle w:val="7"/>
        <w:rPr>
          <w:color w:val="auto"/>
          <w:sz w:val="20"/>
          <w:highlight w:val="none"/>
        </w:rPr>
      </w:pPr>
    </w:p>
    <w:p w14:paraId="1E1C9E9A">
      <w:pPr>
        <w:pStyle w:val="7"/>
        <w:rPr>
          <w:color w:val="auto"/>
          <w:sz w:val="20"/>
          <w:highlight w:val="none"/>
        </w:rPr>
      </w:pPr>
    </w:p>
    <w:p w14:paraId="08A7AB92">
      <w:pPr>
        <w:pStyle w:val="7"/>
        <w:rPr>
          <w:color w:val="auto"/>
          <w:sz w:val="20"/>
          <w:highlight w:val="none"/>
        </w:rPr>
      </w:pPr>
    </w:p>
    <w:p w14:paraId="3E2DF24B">
      <w:pPr>
        <w:pStyle w:val="7"/>
        <w:rPr>
          <w:color w:val="auto"/>
          <w:sz w:val="20"/>
          <w:highlight w:val="none"/>
        </w:rPr>
      </w:pPr>
    </w:p>
    <w:p w14:paraId="487A05FC">
      <w:pPr>
        <w:pStyle w:val="7"/>
        <w:spacing w:before="8"/>
        <w:rPr>
          <w:color w:val="auto"/>
          <w:sz w:val="24"/>
          <w:szCs w:val="22"/>
          <w:highlight w:val="none"/>
        </w:rPr>
      </w:pPr>
    </w:p>
    <w:p w14:paraId="274C3EC8">
      <w:pPr>
        <w:spacing w:before="66"/>
        <w:ind w:left="1973"/>
        <w:outlineLvl w:val="0"/>
        <w:rPr>
          <w:rFonts w:hint="eastAsia" w:eastAsia="宋体"/>
          <w:color w:val="auto"/>
          <w:sz w:val="28"/>
          <w:szCs w:val="24"/>
          <w:highlight w:val="none"/>
          <w:lang w:eastAsia="zh-CN"/>
        </w:rPr>
      </w:pPr>
      <w:bookmarkStart w:id="31" w:name="_Toc18961"/>
      <w:bookmarkStart w:id="32" w:name="_Toc31589"/>
      <w:r>
        <w:rPr>
          <w:rFonts w:hint="eastAsia"/>
          <w:color w:val="auto"/>
          <w:sz w:val="28"/>
          <w:szCs w:val="24"/>
          <w:highlight w:val="none"/>
          <w:lang w:eastAsia="zh-CN"/>
        </w:rPr>
        <w:t>供应商</w:t>
      </w:r>
      <w:r>
        <w:rPr>
          <w:color w:val="auto"/>
          <w:sz w:val="28"/>
          <w:szCs w:val="24"/>
          <w:highlight w:val="none"/>
        </w:rPr>
        <w:t>（</w:t>
      </w:r>
      <w:r>
        <w:rPr>
          <w:rFonts w:hint="eastAsia"/>
          <w:color w:val="auto"/>
          <w:sz w:val="28"/>
          <w:szCs w:val="24"/>
          <w:highlight w:val="none"/>
          <w:lang w:eastAsia="zh-CN"/>
        </w:rPr>
        <w:t>公</w:t>
      </w:r>
      <w:r>
        <w:rPr>
          <w:color w:val="auto"/>
          <w:sz w:val="28"/>
          <w:szCs w:val="24"/>
          <w:highlight w:val="none"/>
        </w:rPr>
        <w:t>章</w:t>
      </w:r>
      <w:r>
        <w:rPr>
          <w:color w:val="auto"/>
          <w:spacing w:val="-120"/>
          <w:sz w:val="28"/>
          <w:szCs w:val="24"/>
          <w:highlight w:val="none"/>
        </w:rPr>
        <w:t>）</w:t>
      </w:r>
      <w:r>
        <w:rPr>
          <w:rFonts w:hint="eastAsia"/>
          <w:color w:val="auto"/>
          <w:sz w:val="28"/>
          <w:szCs w:val="24"/>
          <w:highlight w:val="none"/>
          <w:lang w:eastAsia="zh-CN"/>
        </w:rPr>
        <w:t>）：</w:t>
      </w:r>
      <w:bookmarkEnd w:id="31"/>
      <w:bookmarkEnd w:id="32"/>
    </w:p>
    <w:p w14:paraId="675F1E46">
      <w:pPr>
        <w:pStyle w:val="7"/>
        <w:rPr>
          <w:color w:val="auto"/>
          <w:sz w:val="28"/>
          <w:szCs w:val="22"/>
          <w:highlight w:val="none"/>
        </w:rPr>
      </w:pPr>
    </w:p>
    <w:p w14:paraId="6855636D">
      <w:pPr>
        <w:pStyle w:val="7"/>
        <w:spacing w:before="1"/>
        <w:rPr>
          <w:color w:val="auto"/>
          <w:sz w:val="28"/>
          <w:szCs w:val="22"/>
          <w:highlight w:val="none"/>
        </w:rPr>
      </w:pPr>
    </w:p>
    <w:p w14:paraId="6B59BD6B">
      <w:pPr>
        <w:ind w:left="1973"/>
        <w:outlineLvl w:val="0"/>
        <w:rPr>
          <w:rFonts w:hint="eastAsia" w:eastAsia="宋体"/>
          <w:color w:val="auto"/>
          <w:sz w:val="28"/>
          <w:szCs w:val="24"/>
          <w:highlight w:val="none"/>
          <w:lang w:eastAsia="zh-CN"/>
        </w:rPr>
      </w:pPr>
      <w:bookmarkStart w:id="33" w:name="_Toc20833"/>
      <w:bookmarkStart w:id="34" w:name="_Toc2894"/>
      <w:r>
        <w:rPr>
          <w:color w:val="auto"/>
          <w:sz w:val="28"/>
          <w:szCs w:val="24"/>
          <w:highlight w:val="none"/>
        </w:rPr>
        <w:t>法定代表人或委托代理人（签字或盖章</w:t>
      </w:r>
      <w:r>
        <w:rPr>
          <w:color w:val="auto"/>
          <w:spacing w:val="-120"/>
          <w:sz w:val="28"/>
          <w:szCs w:val="24"/>
          <w:highlight w:val="none"/>
        </w:rPr>
        <w:t>）</w:t>
      </w:r>
      <w:r>
        <w:rPr>
          <w:rFonts w:hint="eastAsia"/>
          <w:color w:val="auto"/>
          <w:sz w:val="28"/>
          <w:szCs w:val="24"/>
          <w:highlight w:val="none"/>
          <w:lang w:eastAsia="zh-CN"/>
        </w:rPr>
        <w:t>）：</w:t>
      </w:r>
      <w:bookmarkEnd w:id="33"/>
      <w:bookmarkEnd w:id="34"/>
    </w:p>
    <w:p w14:paraId="2DF8B156">
      <w:pPr>
        <w:pStyle w:val="7"/>
        <w:rPr>
          <w:color w:val="auto"/>
          <w:sz w:val="28"/>
          <w:szCs w:val="22"/>
          <w:highlight w:val="none"/>
        </w:rPr>
      </w:pPr>
    </w:p>
    <w:p w14:paraId="7E425693">
      <w:pPr>
        <w:pStyle w:val="7"/>
        <w:spacing w:before="1"/>
        <w:rPr>
          <w:color w:val="auto"/>
          <w:sz w:val="28"/>
          <w:szCs w:val="22"/>
          <w:highlight w:val="none"/>
        </w:rPr>
      </w:pPr>
    </w:p>
    <w:p w14:paraId="256480BB">
      <w:pPr>
        <w:tabs>
          <w:tab w:val="left" w:pos="2573"/>
          <w:tab w:val="left" w:pos="3533"/>
          <w:tab w:val="left" w:pos="4253"/>
          <w:tab w:val="left" w:pos="4973"/>
        </w:tabs>
        <w:ind w:left="1973"/>
        <w:outlineLvl w:val="0"/>
        <w:rPr>
          <w:color w:val="auto"/>
          <w:sz w:val="28"/>
          <w:szCs w:val="24"/>
          <w:highlight w:val="none"/>
        </w:rPr>
      </w:pPr>
      <w:bookmarkStart w:id="35" w:name="_Toc28185"/>
      <w:bookmarkStart w:id="36" w:name="_Toc7112"/>
      <w:r>
        <w:rPr>
          <w:color w:val="auto"/>
          <w:sz w:val="28"/>
          <w:szCs w:val="24"/>
          <w:highlight w:val="none"/>
        </w:rPr>
        <w:t>日</w:t>
      </w:r>
      <w:r>
        <w:rPr>
          <w:color w:val="auto"/>
          <w:sz w:val="28"/>
          <w:szCs w:val="24"/>
          <w:highlight w:val="none"/>
        </w:rPr>
        <w:tab/>
      </w:r>
      <w:r>
        <w:rPr>
          <w:color w:val="auto"/>
          <w:sz w:val="28"/>
          <w:szCs w:val="24"/>
          <w:highlight w:val="none"/>
        </w:rPr>
        <w:t>期：</w:t>
      </w:r>
      <w:r>
        <w:rPr>
          <w:color w:val="auto"/>
          <w:sz w:val="28"/>
          <w:szCs w:val="24"/>
          <w:highlight w:val="none"/>
        </w:rPr>
        <w:tab/>
      </w:r>
      <w:r>
        <w:rPr>
          <w:color w:val="auto"/>
          <w:sz w:val="28"/>
          <w:szCs w:val="24"/>
          <w:highlight w:val="none"/>
        </w:rPr>
        <w:t>年</w:t>
      </w:r>
      <w:r>
        <w:rPr>
          <w:color w:val="auto"/>
          <w:sz w:val="28"/>
          <w:szCs w:val="24"/>
          <w:highlight w:val="none"/>
        </w:rPr>
        <w:tab/>
      </w:r>
      <w:r>
        <w:rPr>
          <w:color w:val="auto"/>
          <w:sz w:val="28"/>
          <w:szCs w:val="24"/>
          <w:highlight w:val="none"/>
        </w:rPr>
        <w:t>月</w:t>
      </w:r>
      <w:r>
        <w:rPr>
          <w:color w:val="auto"/>
          <w:sz w:val="28"/>
          <w:szCs w:val="24"/>
          <w:highlight w:val="none"/>
        </w:rPr>
        <w:tab/>
      </w:r>
      <w:r>
        <w:rPr>
          <w:color w:val="auto"/>
          <w:sz w:val="28"/>
          <w:szCs w:val="24"/>
          <w:highlight w:val="none"/>
        </w:rPr>
        <w:t>日</w:t>
      </w:r>
      <w:bookmarkEnd w:id="35"/>
      <w:bookmarkEnd w:id="36"/>
    </w:p>
    <w:p w14:paraId="4D84F9E4">
      <w:pPr>
        <w:rPr>
          <w:color w:val="auto"/>
          <w:sz w:val="24"/>
          <w:highlight w:val="none"/>
        </w:rPr>
      </w:pPr>
    </w:p>
    <w:p w14:paraId="2E4E31F8">
      <w:pPr>
        <w:pStyle w:val="7"/>
        <w:rPr>
          <w:color w:val="auto"/>
          <w:sz w:val="24"/>
          <w:highlight w:val="none"/>
        </w:rPr>
      </w:pPr>
    </w:p>
    <w:p w14:paraId="42B7A40E">
      <w:pPr>
        <w:bidi w:val="0"/>
        <w:rPr>
          <w:color w:val="auto"/>
          <w:highlight w:val="none"/>
        </w:rPr>
      </w:pPr>
    </w:p>
    <w:p w14:paraId="622FF0A3">
      <w:pPr>
        <w:spacing w:before="34"/>
        <w:rPr>
          <w:color w:val="auto"/>
          <w:sz w:val="28"/>
          <w:highlight w:val="none"/>
        </w:rPr>
      </w:pPr>
    </w:p>
    <w:p w14:paraId="1246F48A">
      <w:pPr>
        <w:pStyle w:val="7"/>
        <w:spacing w:before="4"/>
        <w:rPr>
          <w:color w:val="auto"/>
          <w:sz w:val="14"/>
          <w:highlight w:val="none"/>
        </w:rPr>
      </w:pPr>
    </w:p>
    <w:p w14:paraId="59F3756B">
      <w:pPr>
        <w:spacing w:line="600" w:lineRule="exact"/>
        <w:jc w:val="center"/>
        <w:outlineLvl w:val="0"/>
        <w:rPr>
          <w:b/>
          <w:color w:val="auto"/>
          <w:sz w:val="28"/>
          <w:szCs w:val="28"/>
          <w:highlight w:val="none"/>
        </w:rPr>
      </w:pPr>
      <w:bookmarkStart w:id="37" w:name="_Toc11063"/>
      <w:bookmarkStart w:id="38" w:name="_Toc28312"/>
      <w:r>
        <w:rPr>
          <w:rFonts w:hint="eastAsia"/>
          <w:b/>
          <w:color w:val="auto"/>
          <w:sz w:val="28"/>
          <w:szCs w:val="28"/>
          <w:highlight w:val="none"/>
          <w:lang w:eastAsia="zh-CN"/>
        </w:rPr>
        <w:t>（</w:t>
      </w:r>
      <w:r>
        <w:rPr>
          <w:rFonts w:hint="eastAsia"/>
          <w:b/>
          <w:color w:val="auto"/>
          <w:sz w:val="28"/>
          <w:szCs w:val="28"/>
          <w:highlight w:val="none"/>
          <w:lang w:val="en-US" w:eastAsia="zh-CN"/>
        </w:rPr>
        <w:t>一</w:t>
      </w:r>
      <w:r>
        <w:rPr>
          <w:rFonts w:hint="eastAsia"/>
          <w:b/>
          <w:color w:val="auto"/>
          <w:sz w:val="28"/>
          <w:szCs w:val="28"/>
          <w:highlight w:val="none"/>
          <w:lang w:eastAsia="zh-CN"/>
        </w:rPr>
        <w:t>）</w:t>
      </w:r>
      <w:r>
        <w:rPr>
          <w:rFonts w:hint="eastAsia"/>
          <w:b/>
          <w:color w:val="auto"/>
          <w:sz w:val="28"/>
          <w:szCs w:val="28"/>
          <w:highlight w:val="none"/>
        </w:rPr>
        <w:t>报价书</w:t>
      </w:r>
      <w:bookmarkEnd w:id="37"/>
      <w:bookmarkEnd w:id="38"/>
    </w:p>
    <w:p w14:paraId="65831D55">
      <w:pPr>
        <w:pStyle w:val="7"/>
        <w:rPr>
          <w:b/>
          <w:color w:val="auto"/>
          <w:sz w:val="28"/>
          <w:szCs w:val="28"/>
          <w:highlight w:val="none"/>
        </w:rPr>
      </w:pPr>
    </w:p>
    <w:p w14:paraId="514B5FCB">
      <w:pPr>
        <w:pStyle w:val="7"/>
        <w:rPr>
          <w:color w:val="auto"/>
          <w:highlight w:val="none"/>
        </w:rPr>
      </w:pPr>
    </w:p>
    <w:p w14:paraId="74D3367B">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color w:val="auto"/>
          <w:sz w:val="24"/>
          <w:szCs w:val="24"/>
          <w:highlight w:val="none"/>
        </w:rPr>
      </w:pPr>
      <w:r>
        <w:rPr>
          <w:rFonts w:hint="eastAsia"/>
          <w:color w:val="auto"/>
          <w:sz w:val="24"/>
          <w:szCs w:val="24"/>
          <w:highlight w:val="none"/>
        </w:rPr>
        <w:t>致：</w:t>
      </w:r>
      <w:r>
        <w:rPr>
          <w:rFonts w:hint="eastAsia"/>
          <w:color w:val="auto"/>
          <w:sz w:val="24"/>
          <w:szCs w:val="24"/>
          <w:highlight w:val="none"/>
          <w:lang w:eastAsia="zh-CN"/>
        </w:rPr>
        <w:t>连云港市生态环境局</w:t>
      </w:r>
      <w:r>
        <w:rPr>
          <w:rFonts w:hint="eastAsia"/>
          <w:color w:val="auto"/>
          <w:sz w:val="24"/>
          <w:szCs w:val="24"/>
          <w:highlight w:val="none"/>
        </w:rPr>
        <w:t>（询价人名称）</w:t>
      </w:r>
    </w:p>
    <w:p w14:paraId="1C46A25C">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color w:val="auto"/>
          <w:sz w:val="24"/>
          <w:szCs w:val="24"/>
          <w:highlight w:val="none"/>
        </w:rPr>
      </w:pPr>
      <w:r>
        <w:rPr>
          <w:rFonts w:hint="eastAsia"/>
          <w:color w:val="auto"/>
          <w:sz w:val="24"/>
          <w:szCs w:val="24"/>
          <w:highlight w:val="none"/>
        </w:rPr>
        <w:t>1.根据已收到项目的询价文件，我单位经考察现场并研究上述项目询价文件，我方报总价如下：</w:t>
      </w:r>
    </w:p>
    <w:p w14:paraId="1772A5FE">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color w:val="auto"/>
          <w:sz w:val="24"/>
          <w:szCs w:val="24"/>
          <w:highlight w:val="none"/>
        </w:rPr>
      </w:pPr>
      <w:r>
        <w:rPr>
          <w:rFonts w:hint="eastAsia"/>
          <w:color w:val="auto"/>
          <w:sz w:val="24"/>
          <w:szCs w:val="24"/>
          <w:highlight w:val="none"/>
          <w:u w:val="single"/>
        </w:rPr>
        <w:t>大写：</w:t>
      </w:r>
      <w:r>
        <w:rPr>
          <w:rFonts w:hint="eastAsia"/>
          <w:color w:val="auto"/>
          <w:sz w:val="24"/>
          <w:szCs w:val="24"/>
          <w:highlight w:val="none"/>
          <w:u w:val="single"/>
          <w:lang w:val="en-US" w:eastAsia="zh-CN"/>
        </w:rPr>
        <w:t>人民币</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元，</w:t>
      </w:r>
      <w:r>
        <w:rPr>
          <w:rFonts w:hint="eastAsia"/>
          <w:color w:val="auto"/>
          <w:sz w:val="24"/>
          <w:szCs w:val="24"/>
          <w:highlight w:val="none"/>
          <w:u w:val="single"/>
        </w:rPr>
        <w:t xml:space="preserve">小写：    </w:t>
      </w:r>
      <w:r>
        <w:rPr>
          <w:rFonts w:hint="eastAsia"/>
          <w:color w:val="auto"/>
          <w:sz w:val="24"/>
          <w:szCs w:val="24"/>
          <w:highlight w:val="none"/>
          <w:u w:val="single"/>
          <w:lang w:val="en-US"/>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rPr>
        <w:t xml:space="preserve">                    </w:t>
      </w:r>
    </w:p>
    <w:p w14:paraId="47F9D9D6">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color w:val="auto"/>
          <w:sz w:val="24"/>
          <w:szCs w:val="24"/>
          <w:highlight w:val="none"/>
        </w:rPr>
      </w:pPr>
      <w:r>
        <w:rPr>
          <w:rFonts w:hint="eastAsia"/>
          <w:color w:val="auto"/>
          <w:sz w:val="24"/>
          <w:szCs w:val="24"/>
          <w:highlight w:val="none"/>
        </w:rPr>
        <w:t>2.我单位承诺响应询价文件的所有条款。</w:t>
      </w:r>
    </w:p>
    <w:p w14:paraId="30C6178A">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color w:val="auto"/>
          <w:sz w:val="24"/>
          <w:szCs w:val="24"/>
          <w:highlight w:val="none"/>
        </w:rPr>
      </w:pPr>
      <w:r>
        <w:rPr>
          <w:rFonts w:hint="eastAsia"/>
          <w:color w:val="auto"/>
          <w:sz w:val="24"/>
          <w:szCs w:val="24"/>
          <w:highlight w:val="none"/>
        </w:rPr>
        <w:t>3.我单位保证在收到贵单位发出的书面通知后立即服务。</w:t>
      </w:r>
    </w:p>
    <w:p w14:paraId="435ABDC2">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color w:val="auto"/>
          <w:sz w:val="24"/>
          <w:szCs w:val="24"/>
          <w:highlight w:val="none"/>
        </w:rPr>
      </w:pPr>
      <w:r>
        <w:rPr>
          <w:rFonts w:hint="eastAsia"/>
          <w:color w:val="auto"/>
          <w:sz w:val="24"/>
          <w:szCs w:val="24"/>
          <w:highlight w:val="none"/>
        </w:rPr>
        <w:t>4.如果我单位中标，贵方的</w:t>
      </w:r>
      <w:r>
        <w:rPr>
          <w:rFonts w:hint="eastAsia"/>
          <w:color w:val="auto"/>
          <w:sz w:val="24"/>
          <w:szCs w:val="24"/>
          <w:highlight w:val="none"/>
          <w:lang w:eastAsia="zh-CN"/>
        </w:rPr>
        <w:t>成交通知书</w:t>
      </w:r>
      <w:r>
        <w:rPr>
          <w:rFonts w:hint="eastAsia"/>
          <w:color w:val="auto"/>
          <w:sz w:val="24"/>
          <w:szCs w:val="24"/>
          <w:highlight w:val="none"/>
        </w:rPr>
        <w:t>和本报价书将构成约束我们双方的合同的组成部分。</w:t>
      </w:r>
    </w:p>
    <w:p w14:paraId="57A0575C">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5.我单位</w:t>
      </w:r>
      <w:r>
        <w:rPr>
          <w:rFonts w:hint="eastAsia"/>
          <w:color w:val="auto"/>
          <w:sz w:val="24"/>
          <w:szCs w:val="24"/>
          <w:highlight w:val="none"/>
        </w:rPr>
        <w:t>承诺</w:t>
      </w:r>
      <w:r>
        <w:rPr>
          <w:rFonts w:hint="eastAsia"/>
          <w:color w:val="auto"/>
          <w:sz w:val="24"/>
          <w:szCs w:val="24"/>
          <w:highlight w:val="none"/>
          <w:lang w:val="en-US" w:eastAsia="zh-CN"/>
        </w:rPr>
        <w:t>与贵局以往合同履约过程中不存在拖延或迟延履行合同义务的行为。</w:t>
      </w:r>
    </w:p>
    <w:p w14:paraId="42BDE45E">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6.我</w:t>
      </w:r>
      <w:r>
        <w:rPr>
          <w:rFonts w:hint="eastAsia"/>
          <w:color w:val="auto"/>
          <w:sz w:val="24"/>
          <w:szCs w:val="24"/>
          <w:highlight w:val="none"/>
        </w:rPr>
        <w:t>单位承诺</w:t>
      </w:r>
      <w:r>
        <w:rPr>
          <w:rFonts w:hint="eastAsia"/>
          <w:color w:val="auto"/>
          <w:sz w:val="24"/>
          <w:szCs w:val="24"/>
          <w:highlight w:val="none"/>
          <w:lang w:val="en-US" w:eastAsia="zh-CN"/>
        </w:rPr>
        <w:t>拟派项目组成员具有行政诉讼应诉实务经验。</w:t>
      </w:r>
    </w:p>
    <w:p w14:paraId="6287C411">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7.我单位承诺提供现场服务的成员未同时兼任连云港市内企业法务等影响提供政府法律服务质量的职务。</w:t>
      </w:r>
    </w:p>
    <w:p w14:paraId="52A46F7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textAlignment w:val="auto"/>
        <w:rPr>
          <w:color w:val="auto"/>
          <w:sz w:val="28"/>
          <w:szCs w:val="28"/>
          <w:highlight w:val="none"/>
        </w:rPr>
      </w:pPr>
      <w:r>
        <w:rPr>
          <w:rFonts w:hint="eastAsia"/>
          <w:color w:val="auto"/>
          <w:sz w:val="24"/>
          <w:szCs w:val="24"/>
          <w:highlight w:val="none"/>
          <w:lang w:val="en-US" w:eastAsia="zh-CN"/>
        </w:rPr>
        <w:t>8</w:t>
      </w:r>
      <w:r>
        <w:rPr>
          <w:rFonts w:hint="eastAsia"/>
          <w:color w:val="auto"/>
          <w:sz w:val="24"/>
          <w:szCs w:val="24"/>
          <w:highlight w:val="none"/>
        </w:rPr>
        <w:t>.</w:t>
      </w:r>
      <w:r>
        <w:rPr>
          <w:rFonts w:hint="eastAsia"/>
          <w:color w:val="auto"/>
          <w:sz w:val="24"/>
          <w:szCs w:val="24"/>
          <w:highlight w:val="none"/>
          <w:lang w:eastAsia="zh-CN"/>
        </w:rPr>
        <w:t>供应商</w:t>
      </w:r>
      <w:r>
        <w:rPr>
          <w:rFonts w:hint="eastAsia"/>
          <w:color w:val="auto"/>
          <w:sz w:val="24"/>
          <w:szCs w:val="24"/>
          <w:highlight w:val="none"/>
        </w:rPr>
        <w:t>认为</w:t>
      </w:r>
      <w:r>
        <w:rPr>
          <w:rFonts w:hint="eastAsia"/>
          <w:color w:val="auto"/>
          <w:sz w:val="24"/>
          <w:szCs w:val="24"/>
          <w:highlight w:val="none"/>
          <w:lang w:eastAsia="zh-CN"/>
        </w:rPr>
        <w:t>其他</w:t>
      </w:r>
      <w:r>
        <w:rPr>
          <w:rFonts w:hint="eastAsia"/>
          <w:color w:val="auto"/>
          <w:sz w:val="24"/>
          <w:szCs w:val="24"/>
          <w:highlight w:val="none"/>
        </w:rPr>
        <w:t>需承诺的内容：</w:t>
      </w:r>
    </w:p>
    <w:p w14:paraId="7010C84B">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color w:val="auto"/>
          <w:sz w:val="28"/>
          <w:szCs w:val="28"/>
          <w:highlight w:val="none"/>
        </w:rPr>
      </w:pPr>
    </w:p>
    <w:p w14:paraId="066669D1">
      <w:pPr>
        <w:keepNext w:val="0"/>
        <w:keepLines w:val="0"/>
        <w:pageBreakBefore w:val="0"/>
        <w:widowControl w:val="0"/>
        <w:kinsoku/>
        <w:wordWrap/>
        <w:overflowPunct/>
        <w:topLinePunct w:val="0"/>
        <w:autoSpaceDE w:val="0"/>
        <w:autoSpaceDN w:val="0"/>
        <w:bidi w:val="0"/>
        <w:adjustRightInd/>
        <w:snapToGrid/>
        <w:spacing w:line="360" w:lineRule="auto"/>
        <w:ind w:right="0" w:firstLine="560" w:firstLineChars="200"/>
        <w:textAlignment w:val="auto"/>
        <w:rPr>
          <w:color w:val="auto"/>
          <w:sz w:val="28"/>
          <w:szCs w:val="28"/>
          <w:highlight w:val="none"/>
        </w:rPr>
      </w:pPr>
    </w:p>
    <w:p w14:paraId="3C9F1367">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color w:val="auto"/>
          <w:sz w:val="24"/>
          <w:szCs w:val="24"/>
          <w:highlight w:val="none"/>
        </w:rPr>
      </w:pPr>
      <w:r>
        <w:rPr>
          <w:rFonts w:hint="eastAsia"/>
          <w:color w:val="auto"/>
          <w:sz w:val="24"/>
          <w:szCs w:val="24"/>
          <w:highlight w:val="none"/>
          <w:lang w:eastAsia="zh-CN"/>
        </w:rPr>
        <w:t>供应商</w:t>
      </w:r>
      <w:r>
        <w:rPr>
          <w:rFonts w:hint="eastAsia"/>
          <w:color w:val="auto"/>
          <w:sz w:val="24"/>
          <w:szCs w:val="24"/>
          <w:highlight w:val="none"/>
        </w:rPr>
        <w:t>：（</w:t>
      </w:r>
      <w:r>
        <w:rPr>
          <w:rFonts w:hint="eastAsia"/>
          <w:color w:val="auto"/>
          <w:sz w:val="24"/>
          <w:szCs w:val="24"/>
          <w:highlight w:val="none"/>
          <w:lang w:eastAsia="zh-CN"/>
        </w:rPr>
        <w:t>公章</w:t>
      </w:r>
      <w:r>
        <w:rPr>
          <w:rFonts w:hint="eastAsia"/>
          <w:color w:val="auto"/>
          <w:sz w:val="24"/>
          <w:szCs w:val="24"/>
          <w:highlight w:val="none"/>
        </w:rPr>
        <w:t>）</w:t>
      </w:r>
    </w:p>
    <w:p w14:paraId="5952E660">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auto"/>
          <w:sz w:val="24"/>
          <w:szCs w:val="24"/>
          <w:highlight w:val="none"/>
        </w:rPr>
      </w:pPr>
      <w:r>
        <w:rPr>
          <w:rFonts w:hint="eastAsia"/>
          <w:color w:val="auto"/>
          <w:sz w:val="24"/>
          <w:szCs w:val="24"/>
          <w:highlight w:val="none"/>
        </w:rPr>
        <w:t>法定代表人或授权代理人：</w:t>
      </w:r>
      <w:r>
        <w:rPr>
          <w:color w:val="auto"/>
          <w:sz w:val="24"/>
          <w:szCs w:val="24"/>
          <w:highlight w:val="none"/>
        </w:rPr>
        <w:t>（签字</w:t>
      </w:r>
      <w:r>
        <w:rPr>
          <w:rFonts w:hint="eastAsia"/>
          <w:color w:val="auto"/>
          <w:sz w:val="24"/>
          <w:szCs w:val="24"/>
          <w:highlight w:val="none"/>
          <w:lang w:eastAsia="zh-CN"/>
        </w:rPr>
        <w:t>或盖章</w:t>
      </w:r>
      <w:r>
        <w:rPr>
          <w:color w:val="auto"/>
          <w:sz w:val="24"/>
          <w:szCs w:val="24"/>
          <w:highlight w:val="none"/>
        </w:rPr>
        <w:t>）</w:t>
      </w:r>
    </w:p>
    <w:p w14:paraId="3AF316E6">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auto"/>
          <w:sz w:val="24"/>
          <w:szCs w:val="24"/>
          <w:highlight w:val="none"/>
        </w:rPr>
      </w:pPr>
      <w:r>
        <w:rPr>
          <w:rFonts w:hint="eastAsia"/>
          <w:color w:val="auto"/>
          <w:sz w:val="24"/>
          <w:szCs w:val="24"/>
          <w:highlight w:val="none"/>
        </w:rPr>
        <w:t>日期：   年   月   日</w:t>
      </w:r>
    </w:p>
    <w:p w14:paraId="7824E69C">
      <w:pPr>
        <w:pStyle w:val="10"/>
        <w:rPr>
          <w:rFonts w:hint="eastAsia"/>
          <w:color w:val="auto"/>
          <w:sz w:val="24"/>
          <w:szCs w:val="24"/>
          <w:highlight w:val="none"/>
        </w:rPr>
      </w:pPr>
    </w:p>
    <w:p w14:paraId="114904DE">
      <w:pPr>
        <w:pStyle w:val="10"/>
        <w:rPr>
          <w:rFonts w:hint="eastAsia"/>
          <w:color w:val="auto"/>
          <w:sz w:val="24"/>
          <w:szCs w:val="24"/>
          <w:highlight w:val="none"/>
        </w:rPr>
      </w:pPr>
    </w:p>
    <w:p w14:paraId="57C5DDEC">
      <w:pPr>
        <w:pStyle w:val="10"/>
        <w:rPr>
          <w:rFonts w:hint="eastAsia"/>
          <w:color w:val="auto"/>
          <w:sz w:val="24"/>
          <w:szCs w:val="24"/>
          <w:highlight w:val="none"/>
        </w:rPr>
      </w:pPr>
    </w:p>
    <w:p w14:paraId="5D52B081">
      <w:pPr>
        <w:pStyle w:val="10"/>
        <w:rPr>
          <w:rFonts w:hint="eastAsia"/>
          <w:color w:val="auto"/>
          <w:sz w:val="24"/>
          <w:szCs w:val="24"/>
          <w:highlight w:val="none"/>
        </w:rPr>
      </w:pPr>
    </w:p>
    <w:p w14:paraId="7F809BFA">
      <w:pPr>
        <w:pStyle w:val="10"/>
        <w:rPr>
          <w:rFonts w:hint="eastAsia"/>
          <w:color w:val="auto"/>
          <w:sz w:val="24"/>
          <w:szCs w:val="24"/>
          <w:highlight w:val="none"/>
        </w:rPr>
      </w:pPr>
    </w:p>
    <w:p w14:paraId="066B436B">
      <w:pPr>
        <w:pStyle w:val="10"/>
        <w:rPr>
          <w:rFonts w:hint="eastAsia"/>
          <w:color w:val="auto"/>
          <w:sz w:val="24"/>
          <w:szCs w:val="24"/>
          <w:highlight w:val="none"/>
        </w:rPr>
      </w:pPr>
    </w:p>
    <w:p w14:paraId="3E8BC5AB">
      <w:pPr>
        <w:pStyle w:val="10"/>
        <w:rPr>
          <w:rFonts w:hint="eastAsia"/>
          <w:color w:val="auto"/>
          <w:sz w:val="24"/>
          <w:szCs w:val="24"/>
          <w:highlight w:val="none"/>
        </w:rPr>
      </w:pPr>
    </w:p>
    <w:p w14:paraId="515B760C">
      <w:pPr>
        <w:pStyle w:val="10"/>
        <w:rPr>
          <w:rFonts w:hint="eastAsia"/>
          <w:color w:val="auto"/>
          <w:sz w:val="24"/>
          <w:szCs w:val="24"/>
          <w:highlight w:val="none"/>
        </w:rPr>
      </w:pPr>
    </w:p>
    <w:p w14:paraId="341F10B2">
      <w:pPr>
        <w:pStyle w:val="10"/>
        <w:rPr>
          <w:rFonts w:hint="eastAsia"/>
          <w:color w:val="auto"/>
          <w:sz w:val="24"/>
          <w:szCs w:val="24"/>
          <w:highlight w:val="none"/>
        </w:rPr>
      </w:pPr>
    </w:p>
    <w:p w14:paraId="3AF9B87F">
      <w:pPr>
        <w:pStyle w:val="10"/>
        <w:rPr>
          <w:rFonts w:hint="eastAsia"/>
          <w:color w:val="auto"/>
          <w:sz w:val="24"/>
          <w:szCs w:val="24"/>
          <w:highlight w:val="none"/>
        </w:rPr>
      </w:pPr>
    </w:p>
    <w:p w14:paraId="5A849C3E">
      <w:pPr>
        <w:pStyle w:val="10"/>
        <w:rPr>
          <w:rFonts w:hint="eastAsia"/>
          <w:color w:val="auto"/>
          <w:sz w:val="24"/>
          <w:szCs w:val="24"/>
          <w:highlight w:val="none"/>
        </w:rPr>
      </w:pPr>
    </w:p>
    <w:p w14:paraId="6BDE1434">
      <w:pPr>
        <w:pStyle w:val="10"/>
        <w:rPr>
          <w:rFonts w:hint="eastAsia"/>
          <w:color w:val="auto"/>
          <w:sz w:val="24"/>
          <w:szCs w:val="24"/>
          <w:highlight w:val="none"/>
        </w:rPr>
      </w:pPr>
    </w:p>
    <w:p w14:paraId="45712ED5">
      <w:pPr>
        <w:pStyle w:val="2"/>
        <w:spacing w:before="34"/>
        <w:ind w:left="0" w:leftChars="0" w:right="2404" w:firstLine="0" w:firstLineChars="0"/>
        <w:jc w:val="center"/>
        <w:rPr>
          <w:rFonts w:hint="eastAsia"/>
          <w:color w:val="auto"/>
          <w:sz w:val="28"/>
          <w:szCs w:val="28"/>
          <w:highlight w:val="none"/>
          <w:lang w:val="en-US" w:eastAsia="zh-CN"/>
        </w:rPr>
      </w:pPr>
      <w:r>
        <w:rPr>
          <w:rFonts w:hint="eastAsia"/>
          <w:color w:val="auto"/>
          <w:sz w:val="28"/>
          <w:szCs w:val="28"/>
          <w:highlight w:val="none"/>
          <w:lang w:val="en-US" w:eastAsia="zh-CN"/>
        </w:rPr>
        <w:t xml:space="preserve">              </w:t>
      </w:r>
      <w:bookmarkStart w:id="39" w:name="_Toc4368"/>
      <w:bookmarkStart w:id="40" w:name="_Toc16896"/>
    </w:p>
    <w:p w14:paraId="08E341E5">
      <w:pPr>
        <w:pStyle w:val="2"/>
        <w:spacing w:before="34"/>
        <w:ind w:left="0" w:leftChars="0" w:right="2404" w:firstLine="0" w:firstLineChars="0"/>
        <w:jc w:val="center"/>
        <w:rPr>
          <w:rFonts w:hint="eastAsia"/>
          <w:color w:val="auto"/>
          <w:sz w:val="28"/>
          <w:szCs w:val="28"/>
          <w:highlight w:val="none"/>
          <w:lang w:val="en-US" w:eastAsia="zh-CN"/>
        </w:rPr>
      </w:pPr>
    </w:p>
    <w:p w14:paraId="55193141">
      <w:pPr>
        <w:pStyle w:val="2"/>
        <w:spacing w:before="34"/>
        <w:ind w:left="0" w:leftChars="0" w:right="2404" w:firstLine="0" w:firstLineChars="0"/>
        <w:jc w:val="center"/>
        <w:rPr>
          <w:rFonts w:hint="eastAsia"/>
          <w:color w:val="auto"/>
          <w:sz w:val="28"/>
          <w:szCs w:val="28"/>
          <w:highlight w:val="none"/>
          <w:lang w:val="en-US" w:eastAsia="zh-CN"/>
        </w:rPr>
      </w:pPr>
      <w:r>
        <w:rPr>
          <w:rFonts w:hint="eastAsia"/>
          <w:color w:val="auto"/>
          <w:sz w:val="28"/>
          <w:szCs w:val="28"/>
          <w:highlight w:val="none"/>
          <w:lang w:val="en-US" w:eastAsia="zh-CN"/>
        </w:rPr>
        <w:t xml:space="preserve"> </w:t>
      </w:r>
    </w:p>
    <w:p w14:paraId="4D5388CB">
      <w:pPr>
        <w:pStyle w:val="2"/>
        <w:spacing w:before="34"/>
        <w:ind w:left="0" w:leftChars="0" w:right="2404" w:firstLine="0" w:firstLineChars="0"/>
        <w:jc w:val="center"/>
        <w:rPr>
          <w:color w:val="auto"/>
          <w:sz w:val="32"/>
          <w:szCs w:val="32"/>
          <w:highlight w:val="none"/>
        </w:rPr>
      </w:pPr>
      <w:r>
        <w:rPr>
          <w:rFonts w:hint="eastAsia"/>
          <w:color w:val="auto"/>
          <w:sz w:val="28"/>
          <w:szCs w:val="28"/>
          <w:highlight w:val="none"/>
          <w:lang w:val="en-US" w:eastAsia="zh-CN"/>
        </w:rPr>
        <w:t xml:space="preserve"> </w:t>
      </w:r>
      <w:r>
        <w:rPr>
          <w:rFonts w:hint="eastAsia"/>
          <w:color w:val="auto"/>
          <w:sz w:val="28"/>
          <w:szCs w:val="28"/>
          <w:highlight w:val="none"/>
          <w:lang w:eastAsia="zh-CN"/>
        </w:rPr>
        <w:t>（</w:t>
      </w:r>
      <w:r>
        <w:rPr>
          <w:rFonts w:hint="eastAsia"/>
          <w:color w:val="auto"/>
          <w:sz w:val="28"/>
          <w:szCs w:val="28"/>
          <w:highlight w:val="none"/>
          <w:lang w:val="en-US" w:eastAsia="zh-CN"/>
        </w:rPr>
        <w:t>二</w:t>
      </w:r>
      <w:r>
        <w:rPr>
          <w:rFonts w:hint="eastAsia"/>
          <w:color w:val="auto"/>
          <w:sz w:val="28"/>
          <w:szCs w:val="28"/>
          <w:highlight w:val="none"/>
          <w:lang w:eastAsia="zh-CN"/>
        </w:rPr>
        <w:t>）</w:t>
      </w:r>
      <w:r>
        <w:rPr>
          <w:color w:val="auto"/>
          <w:sz w:val="28"/>
          <w:szCs w:val="28"/>
          <w:highlight w:val="none"/>
        </w:rPr>
        <w:t>报价明细表</w:t>
      </w:r>
      <w:bookmarkEnd w:id="39"/>
      <w:bookmarkEnd w:id="40"/>
    </w:p>
    <w:p w14:paraId="4C166F62">
      <w:pPr>
        <w:rPr>
          <w:color w:val="auto"/>
          <w:highlight w:val="none"/>
        </w:rPr>
      </w:pPr>
    </w:p>
    <w:p w14:paraId="10FD389A">
      <w:pPr>
        <w:pStyle w:val="7"/>
        <w:spacing w:before="5"/>
        <w:rPr>
          <w:b/>
          <w:color w:val="auto"/>
          <w:sz w:val="10"/>
          <w:highlight w:val="none"/>
        </w:rPr>
      </w:pPr>
    </w:p>
    <w:p w14:paraId="5C63211C">
      <w:pPr>
        <w:autoSpaceDE w:val="0"/>
        <w:autoSpaceDN w:val="0"/>
        <w:adjustRightInd w:val="0"/>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 xml:space="preserve">项目名称：                </w:t>
      </w:r>
    </w:p>
    <w:p w14:paraId="29B23863">
      <w:pPr>
        <w:autoSpaceDE w:val="0"/>
        <w:autoSpaceDN w:val="0"/>
        <w:adjustRightInd w:val="0"/>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项目编号：</w:t>
      </w:r>
    </w:p>
    <w:p w14:paraId="156C3062">
      <w:pPr>
        <w:autoSpaceDN w:val="0"/>
        <w:snapToGrid w:val="0"/>
        <w:spacing w:line="360" w:lineRule="auto"/>
        <w:jc w:val="both"/>
        <w:rPr>
          <w:rFonts w:hint="eastAsia" w:ascii="宋体" w:hAnsi="宋体"/>
          <w:b w:val="0"/>
          <w:bCs/>
          <w:color w:val="auto"/>
          <w:sz w:val="24"/>
          <w:szCs w:val="24"/>
          <w:highlight w:val="none"/>
          <w:lang w:val="en-US" w:eastAsia="zh-CN"/>
        </w:rPr>
      </w:pPr>
    </w:p>
    <w:p w14:paraId="1BECBA33">
      <w:pPr>
        <w:pStyle w:val="10"/>
        <w:rPr>
          <w:rFonts w:hint="eastAsia"/>
          <w:color w:val="auto"/>
          <w:highlight w:val="none"/>
          <w:lang w:val="en-US" w:eastAsia="zh-CN"/>
        </w:rPr>
      </w:pPr>
    </w:p>
    <w:p w14:paraId="03D295E1">
      <w:pPr>
        <w:autoSpaceDN w:val="0"/>
        <w:snapToGrid w:val="0"/>
        <w:spacing w:line="360" w:lineRule="auto"/>
        <w:jc w:val="center"/>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（格式自定</w:t>
      </w:r>
      <w:r>
        <w:rPr>
          <w:rFonts w:hint="eastAsia"/>
          <w:b w:val="0"/>
          <w:bCs/>
          <w:color w:val="auto"/>
          <w:sz w:val="24"/>
          <w:szCs w:val="24"/>
          <w:highlight w:val="none"/>
          <w:lang w:val="en-US" w:eastAsia="zh-CN"/>
        </w:rPr>
        <w:t>，须包含单价</w:t>
      </w:r>
      <w:r>
        <w:rPr>
          <w:rFonts w:hint="eastAsia" w:ascii="宋体" w:hAnsi="宋体"/>
          <w:b w:val="0"/>
          <w:bCs/>
          <w:color w:val="auto"/>
          <w:sz w:val="24"/>
          <w:szCs w:val="24"/>
          <w:highlight w:val="none"/>
          <w:lang w:val="en-US" w:eastAsia="zh-CN"/>
        </w:rPr>
        <w:t>）</w:t>
      </w:r>
    </w:p>
    <w:p w14:paraId="12767EF2">
      <w:pPr>
        <w:pStyle w:val="7"/>
        <w:rPr>
          <w:b/>
          <w:color w:val="auto"/>
          <w:sz w:val="28"/>
          <w:highlight w:val="none"/>
        </w:rPr>
      </w:pPr>
    </w:p>
    <w:p w14:paraId="72854C37">
      <w:pPr>
        <w:pStyle w:val="7"/>
        <w:rPr>
          <w:b/>
          <w:color w:val="auto"/>
          <w:sz w:val="24"/>
          <w:szCs w:val="24"/>
          <w:highlight w:val="none"/>
        </w:rPr>
      </w:pPr>
    </w:p>
    <w:p w14:paraId="3B8532FA">
      <w:pPr>
        <w:pStyle w:val="7"/>
        <w:rPr>
          <w:b/>
          <w:color w:val="auto"/>
          <w:sz w:val="24"/>
          <w:szCs w:val="24"/>
          <w:highlight w:val="none"/>
        </w:rPr>
      </w:pPr>
    </w:p>
    <w:p w14:paraId="43061C66">
      <w:pPr>
        <w:pStyle w:val="7"/>
        <w:spacing w:before="11"/>
        <w:rPr>
          <w:b/>
          <w:color w:val="auto"/>
          <w:sz w:val="24"/>
          <w:szCs w:val="24"/>
          <w:highlight w:val="none"/>
        </w:rPr>
      </w:pPr>
    </w:p>
    <w:p w14:paraId="39A9E1D8">
      <w:pPr>
        <w:rPr>
          <w:b/>
          <w:color w:val="auto"/>
          <w:sz w:val="24"/>
          <w:szCs w:val="24"/>
          <w:highlight w:val="none"/>
        </w:rPr>
      </w:pPr>
    </w:p>
    <w:p w14:paraId="2C624236">
      <w:pPr>
        <w:pStyle w:val="7"/>
        <w:rPr>
          <w:color w:val="auto"/>
          <w:highlight w:val="none"/>
        </w:rPr>
      </w:pPr>
    </w:p>
    <w:p w14:paraId="5F0FC55F">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color w:val="auto"/>
          <w:sz w:val="24"/>
          <w:szCs w:val="24"/>
          <w:highlight w:val="none"/>
        </w:rPr>
      </w:pPr>
      <w:r>
        <w:rPr>
          <w:rFonts w:hint="eastAsia"/>
          <w:color w:val="auto"/>
          <w:sz w:val="24"/>
          <w:szCs w:val="24"/>
          <w:highlight w:val="none"/>
          <w:lang w:eastAsia="zh-CN"/>
        </w:rPr>
        <w:t>供应商</w:t>
      </w:r>
      <w:r>
        <w:rPr>
          <w:rFonts w:hint="eastAsia"/>
          <w:color w:val="auto"/>
          <w:sz w:val="24"/>
          <w:szCs w:val="24"/>
          <w:highlight w:val="none"/>
        </w:rPr>
        <w:t>：（</w:t>
      </w:r>
      <w:r>
        <w:rPr>
          <w:rFonts w:hint="eastAsia"/>
          <w:color w:val="auto"/>
          <w:sz w:val="24"/>
          <w:szCs w:val="24"/>
          <w:highlight w:val="none"/>
          <w:lang w:eastAsia="zh-CN"/>
        </w:rPr>
        <w:t>公章</w:t>
      </w:r>
      <w:r>
        <w:rPr>
          <w:rFonts w:hint="eastAsia"/>
          <w:color w:val="auto"/>
          <w:sz w:val="24"/>
          <w:szCs w:val="24"/>
          <w:highlight w:val="none"/>
        </w:rPr>
        <w:t>）</w:t>
      </w:r>
    </w:p>
    <w:p w14:paraId="14FF186D">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auto"/>
          <w:sz w:val="24"/>
          <w:szCs w:val="24"/>
          <w:highlight w:val="none"/>
        </w:rPr>
      </w:pPr>
      <w:r>
        <w:rPr>
          <w:rFonts w:hint="eastAsia"/>
          <w:color w:val="auto"/>
          <w:sz w:val="24"/>
          <w:szCs w:val="24"/>
          <w:highlight w:val="none"/>
        </w:rPr>
        <w:t>法定代表人或授权代理人：</w:t>
      </w:r>
      <w:r>
        <w:rPr>
          <w:color w:val="auto"/>
          <w:sz w:val="24"/>
          <w:szCs w:val="24"/>
          <w:highlight w:val="none"/>
        </w:rPr>
        <w:t>（签字</w:t>
      </w:r>
      <w:r>
        <w:rPr>
          <w:rFonts w:hint="eastAsia"/>
          <w:color w:val="auto"/>
          <w:sz w:val="24"/>
          <w:szCs w:val="24"/>
          <w:highlight w:val="none"/>
          <w:lang w:eastAsia="zh-CN"/>
        </w:rPr>
        <w:t>或盖章</w:t>
      </w:r>
      <w:r>
        <w:rPr>
          <w:color w:val="auto"/>
          <w:sz w:val="24"/>
          <w:szCs w:val="24"/>
          <w:highlight w:val="none"/>
        </w:rPr>
        <w:t>）</w:t>
      </w:r>
    </w:p>
    <w:p w14:paraId="658A8691">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auto"/>
          <w:sz w:val="24"/>
          <w:szCs w:val="24"/>
          <w:highlight w:val="none"/>
        </w:rPr>
        <w:sectPr>
          <w:footerReference r:id="rId5" w:type="default"/>
          <w:pgSz w:w="11910" w:h="16840"/>
          <w:pgMar w:top="1440" w:right="1080" w:bottom="1440" w:left="1080" w:header="720" w:footer="720" w:gutter="0"/>
          <w:pgNumType w:fmt="decimal" w:start="1"/>
          <w:cols w:space="720" w:num="1"/>
        </w:sectPr>
      </w:pPr>
      <w:r>
        <w:rPr>
          <w:rFonts w:hint="eastAsia"/>
          <w:color w:val="auto"/>
          <w:sz w:val="24"/>
          <w:szCs w:val="24"/>
          <w:highlight w:val="none"/>
        </w:rPr>
        <w:t>日期：   年   月   日</w:t>
      </w:r>
    </w:p>
    <w:p w14:paraId="7742068E">
      <w:pPr>
        <w:spacing w:before="54"/>
        <w:ind w:left="2660" w:right="2397"/>
        <w:jc w:val="center"/>
        <w:outlineLvl w:val="0"/>
        <w:rPr>
          <w:rFonts w:hint="eastAsia"/>
          <w:b/>
          <w:color w:val="auto"/>
          <w:sz w:val="28"/>
          <w:szCs w:val="28"/>
          <w:highlight w:val="none"/>
        </w:rPr>
      </w:pPr>
      <w:bookmarkStart w:id="41" w:name="_Toc1533"/>
      <w:bookmarkStart w:id="42" w:name="_Toc22357"/>
      <w:r>
        <w:rPr>
          <w:rFonts w:hint="eastAsia"/>
          <w:b/>
          <w:color w:val="auto"/>
          <w:sz w:val="28"/>
          <w:szCs w:val="28"/>
          <w:highlight w:val="none"/>
          <w:lang w:eastAsia="zh-CN"/>
        </w:rPr>
        <w:t>（</w:t>
      </w:r>
      <w:r>
        <w:rPr>
          <w:rFonts w:hint="eastAsia"/>
          <w:b/>
          <w:color w:val="auto"/>
          <w:sz w:val="28"/>
          <w:szCs w:val="28"/>
          <w:highlight w:val="none"/>
          <w:lang w:val="en-US" w:eastAsia="zh-CN"/>
        </w:rPr>
        <w:t>三</w:t>
      </w:r>
      <w:r>
        <w:rPr>
          <w:rFonts w:hint="eastAsia"/>
          <w:b/>
          <w:color w:val="auto"/>
          <w:sz w:val="28"/>
          <w:szCs w:val="28"/>
          <w:highlight w:val="none"/>
          <w:lang w:eastAsia="zh-CN"/>
        </w:rPr>
        <w:t>）</w:t>
      </w:r>
      <w:r>
        <w:rPr>
          <w:rFonts w:hint="eastAsia"/>
          <w:b/>
          <w:color w:val="auto"/>
          <w:sz w:val="28"/>
          <w:szCs w:val="28"/>
          <w:highlight w:val="none"/>
          <w:lang w:val="en-US" w:eastAsia="zh-CN"/>
        </w:rPr>
        <w:t>法定代表人身份证明</w:t>
      </w:r>
      <w:bookmarkEnd w:id="41"/>
      <w:bookmarkEnd w:id="42"/>
    </w:p>
    <w:p w14:paraId="7C5B1CA3">
      <w:pPr>
        <w:rPr>
          <w:rFonts w:hint="eastAsia" w:ascii="宋体" w:hAnsi="宋体"/>
          <w:b w:val="0"/>
          <w:bCs w:val="0"/>
          <w:color w:val="auto"/>
          <w:sz w:val="24"/>
          <w:szCs w:val="24"/>
          <w:highlight w:val="none"/>
        </w:rPr>
      </w:pPr>
    </w:p>
    <w:p w14:paraId="35B3B844">
      <w:pPr>
        <w:pStyle w:val="38"/>
        <w:keepNext w:val="0"/>
        <w:keepLines w:val="0"/>
        <w:pageBreakBefore w:val="0"/>
        <w:widowControl w:val="0"/>
        <w:tabs>
          <w:tab w:val="clear" w:pos="560"/>
          <w:tab w:val="clear" w:pos="1120"/>
        </w:tabs>
        <w:kinsoku/>
        <w:wordWrap/>
        <w:overflowPunct/>
        <w:topLinePunct w:val="0"/>
        <w:autoSpaceDE/>
        <w:autoSpaceDN/>
        <w:bidi w:val="0"/>
        <w:adjustRightInd/>
        <w:snapToGrid w:val="0"/>
        <w:spacing w:line="360" w:lineRule="auto"/>
        <w:textAlignment w:val="auto"/>
        <w:rPr>
          <w:rFonts w:hAnsi="宋体" w:eastAsia="宋体"/>
          <w:color w:val="auto"/>
          <w:sz w:val="24"/>
          <w:szCs w:val="24"/>
          <w:highlight w:val="none"/>
        </w:rPr>
      </w:pPr>
    </w:p>
    <w:p w14:paraId="06A2C10D">
      <w:pPr>
        <w:pStyle w:val="38"/>
        <w:keepNext w:val="0"/>
        <w:keepLines w:val="0"/>
        <w:pageBreakBefore w:val="0"/>
        <w:widowControl w:val="0"/>
        <w:tabs>
          <w:tab w:val="clear" w:pos="560"/>
          <w:tab w:val="clear" w:pos="1120"/>
        </w:tabs>
        <w:kinsoku/>
        <w:wordWrap/>
        <w:overflowPunct/>
        <w:topLinePunct w:val="0"/>
        <w:autoSpaceDE/>
        <w:autoSpaceDN/>
        <w:bidi w:val="0"/>
        <w:adjustRightInd/>
        <w:snapToGrid w:val="0"/>
        <w:spacing w:line="360" w:lineRule="auto"/>
        <w:textAlignment w:val="auto"/>
        <w:rPr>
          <w:rFonts w:hAnsi="宋体" w:eastAsia="宋体"/>
          <w:color w:val="auto"/>
          <w:sz w:val="24"/>
          <w:szCs w:val="24"/>
          <w:highlight w:val="none"/>
        </w:rPr>
      </w:pPr>
    </w:p>
    <w:p w14:paraId="6E180133">
      <w:pPr>
        <w:pStyle w:val="38"/>
        <w:keepNext w:val="0"/>
        <w:keepLines w:val="0"/>
        <w:pageBreakBefore w:val="0"/>
        <w:widowControl w:val="0"/>
        <w:tabs>
          <w:tab w:val="clear" w:pos="560"/>
          <w:tab w:val="clear" w:pos="1120"/>
        </w:tabs>
        <w:kinsoku/>
        <w:wordWrap/>
        <w:overflowPunct/>
        <w:topLinePunct w:val="0"/>
        <w:autoSpaceDE/>
        <w:autoSpaceDN/>
        <w:bidi w:val="0"/>
        <w:adjustRightInd/>
        <w:snapToGrid w:val="0"/>
        <w:spacing w:line="360" w:lineRule="auto"/>
        <w:textAlignment w:val="auto"/>
        <w:rPr>
          <w:rFonts w:hint="default" w:hAnsi="宋体" w:eastAsia="宋体"/>
          <w:color w:val="auto"/>
          <w:sz w:val="24"/>
          <w:szCs w:val="24"/>
          <w:highlight w:val="none"/>
          <w:u w:val="single"/>
        </w:rPr>
      </w:pPr>
      <w:r>
        <w:rPr>
          <w:rFonts w:hAnsi="宋体" w:eastAsia="宋体"/>
          <w:color w:val="auto"/>
          <w:sz w:val="24"/>
          <w:szCs w:val="24"/>
          <w:highlight w:val="none"/>
        </w:rPr>
        <w:t>单位名称：</w:t>
      </w:r>
      <w:r>
        <w:rPr>
          <w:rFonts w:hAnsi="宋体" w:eastAsia="宋体"/>
          <w:color w:val="auto"/>
          <w:sz w:val="24"/>
          <w:szCs w:val="24"/>
          <w:highlight w:val="none"/>
          <w:u w:val="single"/>
        </w:rPr>
        <w:t xml:space="preserve">                               </w:t>
      </w:r>
    </w:p>
    <w:p w14:paraId="7212BF1C">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auto"/>
          <w:sz w:val="24"/>
          <w:szCs w:val="24"/>
          <w:highlight w:val="none"/>
          <w:u w:val="single"/>
        </w:rPr>
      </w:pPr>
      <w:r>
        <w:rPr>
          <w:rFonts w:hint="eastAsia" w:ascii="宋体" w:hAnsi="宋体"/>
          <w:color w:val="auto"/>
          <w:sz w:val="24"/>
          <w:szCs w:val="24"/>
          <w:highlight w:val="none"/>
        </w:rPr>
        <w:t>地址：</w:t>
      </w:r>
      <w:r>
        <w:rPr>
          <w:rFonts w:hint="eastAsia" w:ascii="宋体" w:hAnsi="宋体"/>
          <w:color w:val="auto"/>
          <w:sz w:val="24"/>
          <w:szCs w:val="24"/>
          <w:highlight w:val="none"/>
          <w:u w:val="single"/>
        </w:rPr>
        <w:t xml:space="preserve">                                   </w:t>
      </w:r>
    </w:p>
    <w:p w14:paraId="3E06B85C">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auto"/>
          <w:sz w:val="24"/>
          <w:szCs w:val="24"/>
          <w:highlight w:val="none"/>
          <w:u w:val="singl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14:paraId="2C81825B">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的法定代表人。</w:t>
      </w:r>
    </w:p>
    <w:p w14:paraId="416227B8">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bCs/>
          <w:color w:val="auto"/>
          <w:sz w:val="24"/>
          <w:szCs w:val="24"/>
          <w:highlight w:val="none"/>
        </w:rPr>
      </w:pPr>
    </w:p>
    <w:p w14:paraId="383918D7">
      <w:pPr>
        <w:pStyle w:val="12"/>
        <w:keepNext w:val="0"/>
        <w:keepLines w:val="0"/>
        <w:pageBreakBefore w:val="0"/>
        <w:widowControl w:val="0"/>
        <w:kinsoku/>
        <w:wordWrap/>
        <w:overflowPunct/>
        <w:topLinePunct w:val="0"/>
        <w:autoSpaceDE/>
        <w:autoSpaceDN/>
        <w:bidi w:val="0"/>
        <w:adjustRightInd/>
        <w:snapToGrid w:val="0"/>
        <w:spacing w:line="360" w:lineRule="auto"/>
        <w:ind w:left="5250" w:firstLine="4096" w:firstLineChars="1700"/>
        <w:textAlignment w:val="auto"/>
        <w:rPr>
          <w:b/>
          <w:bCs/>
          <w:color w:val="auto"/>
          <w:sz w:val="24"/>
          <w:szCs w:val="24"/>
          <w:highlight w:val="none"/>
        </w:rPr>
      </w:pPr>
    </w:p>
    <w:p w14:paraId="05F3A1EA">
      <w:pPr>
        <w:pStyle w:val="12"/>
        <w:keepNext w:val="0"/>
        <w:keepLines w:val="0"/>
        <w:pageBreakBefore w:val="0"/>
        <w:widowControl w:val="0"/>
        <w:kinsoku/>
        <w:wordWrap/>
        <w:overflowPunct/>
        <w:topLinePunct w:val="0"/>
        <w:autoSpaceDE/>
        <w:autoSpaceDN/>
        <w:bidi w:val="0"/>
        <w:adjustRightInd/>
        <w:snapToGrid w:val="0"/>
        <w:spacing w:line="360" w:lineRule="auto"/>
        <w:ind w:left="5250" w:firstLine="4200" w:firstLineChars="1750"/>
        <w:textAlignment w:val="auto"/>
        <w:rPr>
          <w:bCs/>
          <w:color w:val="auto"/>
          <w:sz w:val="24"/>
          <w:szCs w:val="24"/>
          <w:highlight w:val="none"/>
        </w:rPr>
      </w:pPr>
      <w:r>
        <w:rPr>
          <w:rFonts w:hint="eastAsia"/>
          <w:bCs/>
          <w:color w:val="auto"/>
          <w:sz w:val="24"/>
          <w:szCs w:val="24"/>
          <w:highlight w:val="none"/>
        </w:rPr>
        <w:t xml:space="preserve"> </w:t>
      </w:r>
      <w:r>
        <w:rPr>
          <w:rFonts w:hint="eastAsia"/>
          <w:color w:val="auto"/>
          <w:sz w:val="24"/>
          <w:szCs w:val="24"/>
          <w:highlight w:val="none"/>
        </w:rPr>
        <w:t>特此证明。</w:t>
      </w:r>
    </w:p>
    <w:p w14:paraId="3E1FD056">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bCs/>
          <w:color w:val="auto"/>
          <w:sz w:val="24"/>
          <w:szCs w:val="24"/>
          <w:highlight w:val="none"/>
        </w:rPr>
      </w:pPr>
    </w:p>
    <w:p w14:paraId="7F1DF77C">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bCs/>
          <w:color w:val="auto"/>
          <w:sz w:val="24"/>
          <w:szCs w:val="24"/>
          <w:highlight w:val="none"/>
        </w:rPr>
      </w:pPr>
    </w:p>
    <w:p w14:paraId="23585B5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 w:val="24"/>
          <w:szCs w:val="24"/>
          <w:highlight w:val="none"/>
        </w:rPr>
      </w:pPr>
      <w:r>
        <w:rPr>
          <w:rFonts w:hint="eastAsia" w:ascii="宋体" w:hAnsi="宋体"/>
          <w:b/>
          <w:bCs/>
          <w:color w:val="auto"/>
          <w:sz w:val="24"/>
          <w:szCs w:val="24"/>
          <w:highlight w:val="none"/>
        </w:rPr>
        <w:t xml:space="preserve">                </w:t>
      </w:r>
      <w:r>
        <w:rPr>
          <w:rFonts w:hint="eastAsia" w:ascii="宋体" w:hAnsi="宋体"/>
          <w:color w:val="auto"/>
          <w:sz w:val="24"/>
          <w:szCs w:val="24"/>
          <w:highlight w:val="none"/>
        </w:rPr>
        <w:t xml:space="preserve">   </w:t>
      </w:r>
      <w:r>
        <w:rPr>
          <w:rFonts w:hint="eastAsia"/>
          <w:color w:val="auto"/>
          <w:sz w:val="24"/>
          <w:szCs w:val="24"/>
          <w:highlight w:val="none"/>
          <w:lang w:val="en-US" w:eastAsia="zh-CN"/>
        </w:rPr>
        <w:t xml:space="preserve">      </w:t>
      </w:r>
      <w:r>
        <w:rPr>
          <w:rFonts w:hint="eastAsia" w:ascii="宋体" w:hAnsi="宋体"/>
          <w:color w:val="auto"/>
          <w:sz w:val="24"/>
          <w:szCs w:val="24"/>
          <w:highlight w:val="none"/>
        </w:rPr>
        <w:t xml:space="preserve">   </w:t>
      </w:r>
      <w:r>
        <w:rPr>
          <w:rFonts w:hint="eastAsia"/>
          <w:color w:val="auto"/>
          <w:sz w:val="24"/>
          <w:szCs w:val="24"/>
          <w:highlight w:val="none"/>
          <w:lang w:val="en-US" w:eastAsia="zh-CN"/>
        </w:rPr>
        <w:t>供应商</w:t>
      </w:r>
      <w:r>
        <w:rPr>
          <w:rFonts w:hint="eastAsia" w:ascii="宋体" w:hAnsi="宋体"/>
          <w:color w:val="auto"/>
          <w:sz w:val="24"/>
          <w:szCs w:val="24"/>
          <w:highlight w:val="none"/>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公章</w:t>
      </w:r>
      <w:r>
        <w:rPr>
          <w:rFonts w:hint="eastAsia" w:ascii="宋体" w:hAnsi="宋体"/>
          <w:color w:val="auto"/>
          <w:sz w:val="24"/>
          <w:szCs w:val="24"/>
          <w:highlight w:val="none"/>
          <w:lang w:eastAsia="zh-CN"/>
        </w:rPr>
        <w:t>）</w:t>
      </w:r>
    </w:p>
    <w:p w14:paraId="10714A5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 w:val="24"/>
          <w:szCs w:val="24"/>
          <w:highlight w:val="none"/>
        </w:rPr>
      </w:pPr>
    </w:p>
    <w:p w14:paraId="47008FC8">
      <w:pPr>
        <w:keepNext w:val="0"/>
        <w:keepLines w:val="0"/>
        <w:pageBreakBefore w:val="0"/>
        <w:widowControl w:val="0"/>
        <w:kinsoku/>
        <w:wordWrap/>
        <w:overflowPunct/>
        <w:topLinePunct w:val="0"/>
        <w:autoSpaceDE/>
        <w:autoSpaceDN/>
        <w:bidi w:val="0"/>
        <w:adjustRightInd/>
        <w:spacing w:line="360" w:lineRule="auto"/>
        <w:ind w:firstLine="1788" w:firstLineChars="745"/>
        <w:textAlignment w:val="auto"/>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日期：   年   月  日</w:t>
      </w:r>
    </w:p>
    <w:p w14:paraId="0345782F">
      <w:pPr>
        <w:autoSpaceDN w:val="0"/>
        <w:snapToGrid w:val="0"/>
        <w:spacing w:line="360" w:lineRule="auto"/>
        <w:jc w:val="center"/>
        <w:rPr>
          <w:rFonts w:ascii="宋体" w:hAnsi="宋体"/>
          <w:color w:val="auto"/>
          <w:sz w:val="28"/>
          <w:szCs w:val="28"/>
          <w:highlight w:val="none"/>
        </w:rPr>
      </w:pPr>
    </w:p>
    <w:p w14:paraId="372442A2">
      <w:pPr>
        <w:autoSpaceDN w:val="0"/>
        <w:snapToGrid w:val="0"/>
        <w:spacing w:line="360" w:lineRule="auto"/>
        <w:jc w:val="center"/>
        <w:rPr>
          <w:rFonts w:ascii="宋体" w:hAnsi="宋体"/>
          <w:color w:val="auto"/>
          <w:sz w:val="28"/>
          <w:szCs w:val="28"/>
          <w:highlight w:val="none"/>
        </w:rPr>
      </w:pPr>
    </w:p>
    <w:tbl>
      <w:tblPr>
        <w:tblStyle w:val="18"/>
        <w:tblpPr w:leftFromText="180" w:rightFromText="180" w:vertAnchor="text" w:horzAnchor="page" w:tblpXSpec="center" w:tblpY="-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5"/>
      </w:tblGrid>
      <w:tr w14:paraId="56AC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6005" w:type="dxa"/>
            <w:noWrap w:val="0"/>
            <w:vAlign w:val="center"/>
          </w:tcPr>
          <w:p w14:paraId="74139BB6">
            <w:pPr>
              <w:spacing w:line="360" w:lineRule="auto"/>
              <w:jc w:val="center"/>
              <w:rPr>
                <w:rFonts w:ascii="宋体" w:hAnsi="宋体"/>
                <w:color w:val="auto"/>
                <w:highlight w:val="none"/>
              </w:rPr>
            </w:pPr>
          </w:p>
          <w:p w14:paraId="00E9E974">
            <w:pPr>
              <w:spacing w:line="360" w:lineRule="auto"/>
              <w:jc w:val="center"/>
              <w:rPr>
                <w:rFonts w:ascii="宋体" w:hAnsi="宋体"/>
                <w:color w:val="auto"/>
                <w:highlight w:val="none"/>
              </w:rPr>
            </w:pPr>
          </w:p>
          <w:p w14:paraId="56219B34">
            <w:pPr>
              <w:spacing w:line="500" w:lineRule="exact"/>
              <w:jc w:val="center"/>
              <w:rPr>
                <w:color w:val="auto"/>
                <w:sz w:val="24"/>
                <w:highlight w:val="none"/>
              </w:rPr>
            </w:pPr>
            <w:r>
              <w:rPr>
                <w:rFonts w:hint="eastAsia"/>
                <w:color w:val="auto"/>
                <w:sz w:val="24"/>
                <w:highlight w:val="none"/>
              </w:rPr>
              <w:t>法人身份证</w:t>
            </w:r>
            <w:r>
              <w:rPr>
                <w:rFonts w:hint="eastAsia"/>
                <w:color w:val="auto"/>
                <w:sz w:val="24"/>
                <w:highlight w:val="none"/>
                <w:lang w:val="en-US" w:eastAsia="zh-CN"/>
              </w:rPr>
              <w:t>正反面</w:t>
            </w:r>
            <w:r>
              <w:rPr>
                <w:rFonts w:hint="eastAsia"/>
                <w:color w:val="auto"/>
                <w:sz w:val="24"/>
                <w:highlight w:val="none"/>
              </w:rPr>
              <w:t>复印件</w:t>
            </w:r>
          </w:p>
          <w:p w14:paraId="12BFC11D">
            <w:pPr>
              <w:spacing w:line="500" w:lineRule="exact"/>
              <w:jc w:val="center"/>
              <w:rPr>
                <w:color w:val="auto"/>
                <w:sz w:val="24"/>
                <w:highlight w:val="none"/>
              </w:rPr>
            </w:pPr>
          </w:p>
          <w:p w14:paraId="14BB123B">
            <w:pPr>
              <w:spacing w:line="360" w:lineRule="auto"/>
              <w:jc w:val="center"/>
              <w:rPr>
                <w:rFonts w:ascii="宋体" w:hAnsi="宋体"/>
                <w:color w:val="auto"/>
                <w:highlight w:val="none"/>
              </w:rPr>
            </w:pPr>
            <w:r>
              <w:rPr>
                <w:rFonts w:hint="eastAsia" w:ascii="宋体"/>
                <w:color w:val="auto"/>
                <w:highlight w:val="none"/>
              </w:rPr>
              <w:t>（请用本页为底，将身份证原件敷在该框上，再进行复印。然后在复印件上填写有关内容和盖章、签字）</w:t>
            </w:r>
          </w:p>
          <w:p w14:paraId="2D316812">
            <w:pPr>
              <w:spacing w:line="360" w:lineRule="auto"/>
              <w:rPr>
                <w:rFonts w:ascii="宋体" w:hAnsi="宋体"/>
                <w:color w:val="auto"/>
                <w:sz w:val="24"/>
                <w:highlight w:val="none"/>
              </w:rPr>
            </w:pPr>
          </w:p>
        </w:tc>
      </w:tr>
    </w:tbl>
    <w:p w14:paraId="2BC59157">
      <w:pPr>
        <w:autoSpaceDN w:val="0"/>
        <w:snapToGrid w:val="0"/>
        <w:spacing w:line="360" w:lineRule="auto"/>
        <w:jc w:val="center"/>
        <w:rPr>
          <w:rFonts w:ascii="宋体" w:hAnsi="宋体"/>
          <w:color w:val="auto"/>
          <w:sz w:val="28"/>
          <w:szCs w:val="28"/>
          <w:highlight w:val="none"/>
        </w:rPr>
      </w:pPr>
    </w:p>
    <w:p w14:paraId="53FB9929">
      <w:pPr>
        <w:autoSpaceDN w:val="0"/>
        <w:snapToGrid w:val="0"/>
        <w:spacing w:line="360" w:lineRule="auto"/>
        <w:jc w:val="center"/>
        <w:outlineLvl w:val="0"/>
        <w:rPr>
          <w:rFonts w:hint="eastAsia"/>
          <w:b/>
          <w:color w:val="auto"/>
          <w:sz w:val="28"/>
          <w:szCs w:val="28"/>
          <w:highlight w:val="none"/>
          <w:lang w:val="en-US" w:eastAsia="zh-CN"/>
        </w:rPr>
      </w:pPr>
      <w:r>
        <w:rPr>
          <w:rFonts w:ascii="宋体" w:hAnsi="宋体"/>
          <w:color w:val="auto"/>
          <w:sz w:val="28"/>
          <w:szCs w:val="28"/>
          <w:highlight w:val="none"/>
        </w:rPr>
        <w:br w:type="page"/>
      </w:r>
      <w:bookmarkStart w:id="43" w:name="_Toc20342"/>
      <w:bookmarkStart w:id="44" w:name="_Toc31149"/>
      <w:r>
        <w:rPr>
          <w:rFonts w:hint="eastAsia"/>
          <w:b/>
          <w:color w:val="auto"/>
          <w:sz w:val="28"/>
          <w:szCs w:val="28"/>
          <w:highlight w:val="none"/>
          <w:lang w:val="en-US" w:eastAsia="zh-CN"/>
        </w:rPr>
        <w:t>（四）授权委托书</w:t>
      </w:r>
      <w:bookmarkEnd w:id="43"/>
      <w:bookmarkEnd w:id="44"/>
    </w:p>
    <w:p w14:paraId="3AB10F9D">
      <w:pPr>
        <w:autoSpaceDN w:val="0"/>
        <w:snapToGrid w:val="0"/>
        <w:spacing w:line="360" w:lineRule="auto"/>
        <w:rPr>
          <w:rFonts w:ascii="宋体" w:hAnsi="宋体"/>
          <w:color w:val="auto"/>
          <w:sz w:val="24"/>
          <w:szCs w:val="24"/>
          <w:highlight w:val="none"/>
        </w:rPr>
      </w:pPr>
    </w:p>
    <w:p w14:paraId="026FCDFF">
      <w:pPr>
        <w:autoSpaceDN w:val="0"/>
        <w:snapToGrid w:val="0"/>
        <w:spacing w:line="360" w:lineRule="auto"/>
        <w:ind w:firstLine="460" w:firstLineChars="192"/>
        <w:rPr>
          <w:rFonts w:ascii="宋体" w:hAnsi="宋体"/>
          <w:color w:val="auto"/>
          <w:sz w:val="24"/>
          <w:szCs w:val="24"/>
          <w:highlight w:val="none"/>
        </w:rPr>
      </w:pPr>
      <w:r>
        <w:rPr>
          <w:rFonts w:ascii="宋体" w:hAnsi="宋体"/>
          <w:color w:val="auto"/>
          <w:sz w:val="24"/>
          <w:szCs w:val="24"/>
          <w:highlight w:val="none"/>
        </w:rPr>
        <w:t>本授权委托书声明：我</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w:t>
      </w:r>
      <w:r>
        <w:rPr>
          <w:rFonts w:ascii="宋体" w:hAnsi="宋体"/>
          <w:color w:val="auto"/>
          <w:sz w:val="24"/>
          <w:szCs w:val="24"/>
          <w:highlight w:val="none"/>
        </w:rPr>
        <w:t>姓名</w:t>
      </w:r>
      <w:r>
        <w:rPr>
          <w:rFonts w:hint="eastAsia" w:ascii="宋体" w:hAnsi="宋体"/>
          <w:color w:val="auto"/>
          <w:sz w:val="24"/>
          <w:szCs w:val="24"/>
          <w:highlight w:val="none"/>
          <w:lang w:eastAsia="zh-CN"/>
        </w:rPr>
        <w:t>）</w:t>
      </w:r>
      <w:r>
        <w:rPr>
          <w:rFonts w:ascii="宋体" w:hAnsi="宋体"/>
          <w:color w:val="auto"/>
          <w:sz w:val="24"/>
          <w:szCs w:val="24"/>
          <w:highlight w:val="none"/>
        </w:rPr>
        <w:t>系</w:t>
      </w: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color w:val="auto"/>
          <w:sz w:val="24"/>
          <w:szCs w:val="24"/>
          <w:highlight w:val="none"/>
          <w:lang w:eastAsia="zh-CN"/>
        </w:rPr>
        <w:t>供应商</w:t>
      </w:r>
      <w:r>
        <w:rPr>
          <w:rFonts w:ascii="宋体" w:hAnsi="宋体"/>
          <w:color w:val="auto"/>
          <w:sz w:val="24"/>
          <w:szCs w:val="24"/>
          <w:highlight w:val="none"/>
        </w:rPr>
        <w:t xml:space="preserve">名称）的法定代表人，现授权委托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w:t>
      </w:r>
      <w:r>
        <w:rPr>
          <w:rFonts w:ascii="宋体" w:hAnsi="宋体"/>
          <w:color w:val="auto"/>
          <w:sz w:val="24"/>
          <w:szCs w:val="24"/>
          <w:highlight w:val="none"/>
        </w:rPr>
        <w:t>单位名称</w:t>
      </w:r>
      <w:r>
        <w:rPr>
          <w:rFonts w:hint="eastAsia" w:ascii="宋体" w:hAnsi="宋体"/>
          <w:color w:val="auto"/>
          <w:sz w:val="24"/>
          <w:szCs w:val="24"/>
          <w:highlight w:val="none"/>
          <w:lang w:eastAsia="zh-CN"/>
        </w:rPr>
        <w:t>）</w:t>
      </w:r>
      <w:r>
        <w:rPr>
          <w:rFonts w:ascii="宋体" w:hAnsi="宋体"/>
          <w:color w:val="auto"/>
          <w:sz w:val="24"/>
          <w:szCs w:val="24"/>
          <w:highlight w:val="none"/>
        </w:rPr>
        <w:t xml:space="preserve">的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w:t>
      </w:r>
      <w:r>
        <w:rPr>
          <w:rFonts w:ascii="宋体" w:hAnsi="宋体"/>
          <w:color w:val="auto"/>
          <w:sz w:val="24"/>
          <w:szCs w:val="24"/>
          <w:highlight w:val="none"/>
        </w:rPr>
        <w:t>姓名</w:t>
      </w:r>
      <w:r>
        <w:rPr>
          <w:rFonts w:hint="eastAsia" w:ascii="宋体" w:hAnsi="宋体"/>
          <w:color w:val="auto"/>
          <w:sz w:val="24"/>
          <w:szCs w:val="24"/>
          <w:highlight w:val="none"/>
          <w:lang w:eastAsia="zh-CN"/>
        </w:rPr>
        <w:t>）</w:t>
      </w:r>
      <w:r>
        <w:rPr>
          <w:rFonts w:ascii="宋体" w:hAnsi="宋体"/>
          <w:color w:val="auto"/>
          <w:sz w:val="24"/>
          <w:szCs w:val="24"/>
          <w:highlight w:val="none"/>
        </w:rPr>
        <w:t>为我公司代理人，参加</w:t>
      </w:r>
      <w:r>
        <w:rPr>
          <w:rFonts w:hint="eastAsia" w:ascii="宋体" w:hAnsi="宋体"/>
          <w:color w:val="auto"/>
          <w:sz w:val="24"/>
          <w:szCs w:val="24"/>
          <w:highlight w:val="none"/>
          <w:lang w:eastAsia="zh-CN"/>
        </w:rPr>
        <w:t>（</w:t>
      </w:r>
      <w:r>
        <w:rPr>
          <w:rFonts w:hint="eastAsia"/>
          <w:color w:val="auto"/>
          <w:sz w:val="24"/>
          <w:szCs w:val="24"/>
          <w:highlight w:val="none"/>
          <w:lang w:val="en-US" w:eastAsia="zh-CN"/>
        </w:rPr>
        <w:t>采购</w:t>
      </w:r>
      <w:r>
        <w:rPr>
          <w:rFonts w:hint="eastAsia" w:ascii="宋体" w:hAnsi="宋体"/>
          <w:color w:val="auto"/>
          <w:sz w:val="24"/>
          <w:szCs w:val="24"/>
          <w:highlight w:val="none"/>
          <w:lang w:eastAsia="zh-CN"/>
        </w:rPr>
        <w:t>人）</w:t>
      </w:r>
      <w:r>
        <w:rPr>
          <w:rFonts w:ascii="宋体" w:hAnsi="宋体"/>
          <w:color w:val="auto"/>
          <w:sz w:val="24"/>
          <w:szCs w:val="24"/>
          <w:highlight w:val="none"/>
        </w:rPr>
        <w:t xml:space="preserve">的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项目的投标活动。代理人在投标、开标、评标、合同谈判过程中所签署的一切文件和处理与之有关的一切事务，我均予以承认。</w:t>
      </w:r>
    </w:p>
    <w:p w14:paraId="53091CA3">
      <w:pPr>
        <w:autoSpaceDN w:val="0"/>
        <w:snapToGrid w:val="0"/>
        <w:spacing w:line="360" w:lineRule="auto"/>
        <w:rPr>
          <w:rFonts w:ascii="宋体" w:hAnsi="宋体"/>
          <w:color w:val="auto"/>
          <w:sz w:val="24"/>
          <w:szCs w:val="24"/>
          <w:highlight w:val="none"/>
        </w:rPr>
      </w:pPr>
      <w:r>
        <w:rPr>
          <w:rFonts w:ascii="宋体" w:hAnsi="宋体"/>
          <w:color w:val="auto"/>
          <w:sz w:val="24"/>
          <w:szCs w:val="24"/>
          <w:highlight w:val="none"/>
        </w:rPr>
        <w:t>代理人无转委托权。</w:t>
      </w:r>
    </w:p>
    <w:p w14:paraId="72BD8084">
      <w:pPr>
        <w:autoSpaceDN w:val="0"/>
        <w:snapToGrid w:val="0"/>
        <w:spacing w:line="360" w:lineRule="auto"/>
        <w:rPr>
          <w:rFonts w:ascii="宋体" w:hAnsi="宋体"/>
          <w:color w:val="auto"/>
          <w:sz w:val="24"/>
          <w:szCs w:val="24"/>
          <w:highlight w:val="none"/>
        </w:rPr>
      </w:pPr>
      <w:r>
        <w:rPr>
          <w:rFonts w:ascii="宋体" w:hAnsi="宋体"/>
          <w:color w:val="auto"/>
          <w:sz w:val="24"/>
          <w:szCs w:val="24"/>
          <w:highlight w:val="none"/>
        </w:rPr>
        <w:t>特此委托。</w:t>
      </w:r>
    </w:p>
    <w:p w14:paraId="7572D4E0">
      <w:pPr>
        <w:autoSpaceDN w:val="0"/>
        <w:snapToGrid w:val="0"/>
        <w:spacing w:line="360" w:lineRule="auto"/>
        <w:rPr>
          <w:rFonts w:ascii="宋体" w:hAnsi="宋体"/>
          <w:color w:val="auto"/>
          <w:sz w:val="24"/>
          <w:szCs w:val="24"/>
          <w:highlight w:val="none"/>
        </w:rPr>
      </w:pPr>
    </w:p>
    <w:p w14:paraId="1979B62B">
      <w:pPr>
        <w:autoSpaceDN w:val="0"/>
        <w:snapToGrid w:val="0"/>
        <w:spacing w:line="360" w:lineRule="auto"/>
        <w:rPr>
          <w:rFonts w:ascii="宋体" w:hAnsi="宋体"/>
          <w:color w:val="auto"/>
          <w:sz w:val="24"/>
          <w:szCs w:val="24"/>
          <w:highlight w:val="none"/>
        </w:rPr>
      </w:pPr>
      <w:r>
        <w:rPr>
          <w:rFonts w:ascii="宋体" w:hAnsi="宋体"/>
          <w:color w:val="auto"/>
          <w:sz w:val="24"/>
          <w:szCs w:val="24"/>
          <w:highlight w:val="none"/>
        </w:rPr>
        <w:t>代理人：              性别：         年龄：</w:t>
      </w:r>
    </w:p>
    <w:p w14:paraId="7874ABD9">
      <w:pPr>
        <w:autoSpaceDN w:val="0"/>
        <w:snapToGrid w:val="0"/>
        <w:spacing w:line="360" w:lineRule="auto"/>
        <w:rPr>
          <w:rFonts w:ascii="宋体" w:hAnsi="宋体"/>
          <w:color w:val="auto"/>
          <w:sz w:val="24"/>
          <w:szCs w:val="24"/>
          <w:highlight w:val="none"/>
        </w:rPr>
      </w:pPr>
      <w:r>
        <w:rPr>
          <w:rFonts w:ascii="宋体" w:hAnsi="宋体"/>
          <w:color w:val="auto"/>
          <w:sz w:val="24"/>
          <w:szCs w:val="24"/>
          <w:highlight w:val="none"/>
        </w:rPr>
        <w:t xml:space="preserve">单  位：              </w:t>
      </w:r>
    </w:p>
    <w:p w14:paraId="73294091">
      <w:pPr>
        <w:autoSpaceDN w:val="0"/>
        <w:snapToGrid w:val="0"/>
        <w:spacing w:line="360" w:lineRule="auto"/>
        <w:rPr>
          <w:rFonts w:ascii="宋体" w:hAnsi="宋体"/>
          <w:color w:val="auto"/>
          <w:sz w:val="24"/>
          <w:szCs w:val="24"/>
          <w:highlight w:val="none"/>
        </w:rPr>
      </w:pPr>
      <w:r>
        <w:rPr>
          <w:rFonts w:ascii="宋体" w:hAnsi="宋体"/>
          <w:color w:val="auto"/>
          <w:sz w:val="24"/>
          <w:szCs w:val="24"/>
          <w:highlight w:val="none"/>
        </w:rPr>
        <w:t>部</w:t>
      </w:r>
      <w:r>
        <w:rPr>
          <w:rFonts w:hint="eastAsia" w:ascii="宋体" w:hAnsi="宋体"/>
          <w:color w:val="auto"/>
          <w:sz w:val="24"/>
          <w:szCs w:val="24"/>
          <w:highlight w:val="none"/>
        </w:rPr>
        <w:t xml:space="preserve">  </w:t>
      </w:r>
      <w:r>
        <w:rPr>
          <w:rFonts w:ascii="宋体" w:hAnsi="宋体"/>
          <w:color w:val="auto"/>
          <w:sz w:val="24"/>
          <w:szCs w:val="24"/>
          <w:highlight w:val="none"/>
        </w:rPr>
        <w:t xml:space="preserve">门：        </w:t>
      </w:r>
      <w:r>
        <w:rPr>
          <w:rFonts w:hint="eastAsia" w:ascii="宋体" w:hAnsi="宋体"/>
          <w:color w:val="auto"/>
          <w:sz w:val="24"/>
          <w:szCs w:val="24"/>
          <w:highlight w:val="none"/>
        </w:rPr>
        <w:t xml:space="preserve">      </w:t>
      </w:r>
      <w:r>
        <w:rPr>
          <w:rFonts w:ascii="宋体" w:hAnsi="宋体"/>
          <w:color w:val="auto"/>
          <w:sz w:val="24"/>
          <w:szCs w:val="24"/>
          <w:highlight w:val="none"/>
        </w:rPr>
        <w:t>职务：</w:t>
      </w:r>
    </w:p>
    <w:p w14:paraId="24BD335E">
      <w:pPr>
        <w:autoSpaceDN w:val="0"/>
        <w:snapToGrid w:val="0"/>
        <w:spacing w:line="360" w:lineRule="auto"/>
        <w:rPr>
          <w:rFonts w:ascii="宋体" w:hAnsi="宋体"/>
          <w:color w:val="auto"/>
          <w:sz w:val="24"/>
          <w:szCs w:val="24"/>
          <w:highlight w:val="none"/>
        </w:rPr>
      </w:pPr>
    </w:p>
    <w:p w14:paraId="2F3C49E2">
      <w:pPr>
        <w:autoSpaceDN w:val="0"/>
        <w:snapToGrid w:val="0"/>
        <w:spacing w:line="360" w:lineRule="auto"/>
        <w:rPr>
          <w:rFonts w:ascii="宋体" w:hAnsi="宋体"/>
          <w:color w:val="auto"/>
          <w:sz w:val="24"/>
          <w:szCs w:val="24"/>
          <w:highlight w:val="none"/>
        </w:rPr>
      </w:pPr>
      <w:r>
        <w:rPr>
          <w:rFonts w:hint="eastAsia"/>
          <w:color w:val="auto"/>
          <w:sz w:val="24"/>
          <w:szCs w:val="24"/>
          <w:highlight w:val="none"/>
          <w:lang w:eastAsia="zh-CN"/>
        </w:rPr>
        <w:t>供应商</w:t>
      </w:r>
      <w:r>
        <w:rPr>
          <w:rFonts w:ascii="宋体" w:hAnsi="宋体"/>
          <w:color w:val="auto"/>
          <w:sz w:val="24"/>
          <w:szCs w:val="24"/>
          <w:highlight w:val="none"/>
        </w:rPr>
        <w:t>：</w:t>
      </w:r>
      <w:r>
        <w:rPr>
          <w:rFonts w:hint="eastAsia" w:ascii="宋体" w:hAnsi="宋体"/>
          <w:color w:val="auto"/>
          <w:sz w:val="24"/>
          <w:szCs w:val="24"/>
          <w:highlight w:val="none"/>
          <w:lang w:eastAsia="zh-CN"/>
        </w:rPr>
        <w:t>（</w:t>
      </w:r>
      <w:r>
        <w:rPr>
          <w:rFonts w:ascii="宋体" w:hAnsi="宋体"/>
          <w:color w:val="auto"/>
          <w:sz w:val="24"/>
          <w:szCs w:val="24"/>
          <w:highlight w:val="none"/>
        </w:rPr>
        <w:t>盖章</w:t>
      </w:r>
      <w:r>
        <w:rPr>
          <w:rFonts w:hint="eastAsia" w:ascii="宋体" w:hAnsi="宋体"/>
          <w:color w:val="auto"/>
          <w:sz w:val="24"/>
          <w:szCs w:val="24"/>
          <w:highlight w:val="none"/>
          <w:lang w:eastAsia="zh-CN"/>
        </w:rPr>
        <w:t>）</w:t>
      </w:r>
    </w:p>
    <w:p w14:paraId="1F954478">
      <w:pPr>
        <w:autoSpaceDN w:val="0"/>
        <w:snapToGrid w:val="0"/>
        <w:spacing w:line="360" w:lineRule="auto"/>
        <w:rPr>
          <w:rFonts w:ascii="宋体" w:hAnsi="宋体"/>
          <w:color w:val="auto"/>
          <w:sz w:val="24"/>
          <w:szCs w:val="24"/>
          <w:highlight w:val="none"/>
        </w:rPr>
      </w:pPr>
      <w:r>
        <w:rPr>
          <w:rFonts w:ascii="宋体" w:hAnsi="宋体"/>
          <w:color w:val="auto"/>
          <w:sz w:val="24"/>
          <w:szCs w:val="24"/>
          <w:highlight w:val="none"/>
        </w:rPr>
        <w:t>代理人：</w:t>
      </w:r>
      <w:r>
        <w:rPr>
          <w:rFonts w:hint="eastAsia" w:ascii="宋体" w:hAnsi="宋体"/>
          <w:color w:val="auto"/>
          <w:sz w:val="24"/>
          <w:szCs w:val="24"/>
          <w:highlight w:val="none"/>
          <w:lang w:eastAsia="zh-CN"/>
        </w:rPr>
        <w:t>（</w:t>
      </w:r>
      <w:r>
        <w:rPr>
          <w:rFonts w:ascii="宋体" w:hAnsi="宋体"/>
          <w:color w:val="auto"/>
          <w:sz w:val="24"/>
          <w:szCs w:val="24"/>
          <w:highlight w:val="none"/>
        </w:rPr>
        <w:t>签字</w:t>
      </w:r>
      <w:r>
        <w:rPr>
          <w:rFonts w:hint="eastAsia" w:ascii="宋体" w:hAnsi="宋体"/>
          <w:color w:val="auto"/>
          <w:sz w:val="24"/>
          <w:szCs w:val="24"/>
          <w:highlight w:val="none"/>
          <w:lang w:eastAsia="zh-CN"/>
        </w:rPr>
        <w:t>）</w:t>
      </w:r>
    </w:p>
    <w:p w14:paraId="29AD5E77">
      <w:pPr>
        <w:autoSpaceDN w:val="0"/>
        <w:snapToGrid w:val="0"/>
        <w:spacing w:line="360" w:lineRule="auto"/>
        <w:rPr>
          <w:rFonts w:ascii="宋体" w:hAnsi="宋体"/>
          <w:color w:val="auto"/>
          <w:sz w:val="24"/>
          <w:szCs w:val="24"/>
          <w:highlight w:val="none"/>
        </w:rPr>
      </w:pPr>
      <w:r>
        <w:rPr>
          <w:rFonts w:ascii="宋体" w:hAnsi="宋体"/>
          <w:color w:val="auto"/>
          <w:sz w:val="24"/>
          <w:szCs w:val="24"/>
          <w:highlight w:val="none"/>
        </w:rPr>
        <w:t>法定代表人：</w:t>
      </w:r>
      <w:r>
        <w:rPr>
          <w:rFonts w:hint="eastAsia" w:ascii="宋体" w:hAnsi="宋体"/>
          <w:color w:val="auto"/>
          <w:sz w:val="24"/>
          <w:szCs w:val="24"/>
          <w:highlight w:val="none"/>
          <w:lang w:eastAsia="zh-CN"/>
        </w:rPr>
        <w:t>（</w:t>
      </w:r>
      <w:r>
        <w:rPr>
          <w:rFonts w:ascii="宋体" w:hAnsi="宋体"/>
          <w:color w:val="auto"/>
          <w:sz w:val="24"/>
          <w:szCs w:val="24"/>
          <w:highlight w:val="none"/>
        </w:rPr>
        <w:t>签字并盖章</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14:paraId="099DB716">
      <w:pPr>
        <w:autoSpaceDN w:val="0"/>
        <w:snapToGrid w:val="0"/>
        <w:spacing w:line="360" w:lineRule="auto"/>
        <w:rPr>
          <w:rFonts w:ascii="宋体" w:hAnsi="宋体"/>
          <w:color w:val="auto"/>
          <w:sz w:val="24"/>
          <w:szCs w:val="24"/>
          <w:highlight w:val="none"/>
        </w:rPr>
      </w:pPr>
      <w:r>
        <w:rPr>
          <w:rFonts w:ascii="宋体" w:hAnsi="宋体"/>
          <w:color w:val="auto"/>
          <w:sz w:val="24"/>
          <w:szCs w:val="24"/>
          <w:highlight w:val="none"/>
        </w:rPr>
        <w:t>日期：    年</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月</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日</w:t>
      </w:r>
    </w:p>
    <w:p w14:paraId="7CED8790">
      <w:pPr>
        <w:autoSpaceDN w:val="0"/>
        <w:snapToGrid w:val="0"/>
        <w:spacing w:line="360" w:lineRule="auto"/>
        <w:rPr>
          <w:rFonts w:ascii="宋体" w:hAnsi="宋体"/>
          <w:color w:val="auto"/>
          <w:sz w:val="28"/>
          <w:szCs w:val="28"/>
          <w:highlight w:val="none"/>
        </w:rPr>
      </w:pPr>
    </w:p>
    <w:tbl>
      <w:tblPr>
        <w:tblStyle w:val="18"/>
        <w:tblpPr w:leftFromText="180" w:rightFromText="180" w:vertAnchor="text" w:horzAnchor="page" w:tblpXSpec="center" w:tblpY="-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5"/>
      </w:tblGrid>
      <w:tr w14:paraId="770D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6005" w:type="dxa"/>
            <w:noWrap w:val="0"/>
            <w:vAlign w:val="center"/>
          </w:tcPr>
          <w:p w14:paraId="4C2BC9CC">
            <w:pPr>
              <w:spacing w:line="360" w:lineRule="auto"/>
              <w:jc w:val="center"/>
              <w:rPr>
                <w:rFonts w:ascii="宋体" w:hAnsi="宋体"/>
                <w:color w:val="auto"/>
                <w:highlight w:val="none"/>
              </w:rPr>
            </w:pPr>
          </w:p>
          <w:p w14:paraId="6F4AE578">
            <w:pPr>
              <w:spacing w:line="360" w:lineRule="auto"/>
              <w:jc w:val="center"/>
              <w:rPr>
                <w:rFonts w:ascii="宋体" w:hAnsi="宋体"/>
                <w:color w:val="auto"/>
                <w:highlight w:val="none"/>
              </w:rPr>
            </w:pPr>
          </w:p>
          <w:p w14:paraId="30F4EC2C">
            <w:pPr>
              <w:spacing w:line="500" w:lineRule="exact"/>
              <w:jc w:val="center"/>
              <w:rPr>
                <w:color w:val="auto"/>
                <w:sz w:val="24"/>
                <w:highlight w:val="none"/>
              </w:rPr>
            </w:pPr>
            <w:r>
              <w:rPr>
                <w:color w:val="auto"/>
                <w:sz w:val="24"/>
                <w:highlight w:val="none"/>
              </w:rPr>
              <w:t>代理人</w:t>
            </w:r>
            <w:r>
              <w:rPr>
                <w:rFonts w:hint="eastAsia"/>
                <w:color w:val="auto"/>
                <w:sz w:val="24"/>
                <w:highlight w:val="none"/>
              </w:rPr>
              <w:t>身份证</w:t>
            </w:r>
            <w:r>
              <w:rPr>
                <w:rFonts w:hint="eastAsia"/>
                <w:color w:val="auto"/>
                <w:sz w:val="24"/>
                <w:highlight w:val="none"/>
                <w:lang w:val="en-US" w:eastAsia="zh-CN"/>
              </w:rPr>
              <w:t>正反面</w:t>
            </w:r>
            <w:r>
              <w:rPr>
                <w:rFonts w:hint="eastAsia"/>
                <w:color w:val="auto"/>
                <w:sz w:val="24"/>
                <w:highlight w:val="none"/>
              </w:rPr>
              <w:t>复印件</w:t>
            </w:r>
          </w:p>
          <w:p w14:paraId="0106D406">
            <w:pPr>
              <w:spacing w:line="500" w:lineRule="exact"/>
              <w:jc w:val="center"/>
              <w:rPr>
                <w:color w:val="auto"/>
                <w:sz w:val="24"/>
                <w:highlight w:val="none"/>
              </w:rPr>
            </w:pPr>
          </w:p>
          <w:p w14:paraId="612FD19B">
            <w:pPr>
              <w:spacing w:line="360" w:lineRule="auto"/>
              <w:jc w:val="center"/>
              <w:rPr>
                <w:rFonts w:ascii="宋体" w:hAnsi="宋体"/>
                <w:color w:val="auto"/>
                <w:highlight w:val="none"/>
              </w:rPr>
            </w:pPr>
            <w:r>
              <w:rPr>
                <w:rFonts w:hint="eastAsia" w:ascii="宋体"/>
                <w:color w:val="auto"/>
                <w:highlight w:val="none"/>
              </w:rPr>
              <w:t>（请用本页为底，将身份证原件敷在该框上，再进行复印。然后在复印件上填写有关内容和盖章、签字）</w:t>
            </w:r>
          </w:p>
          <w:p w14:paraId="3A8209F4">
            <w:pPr>
              <w:spacing w:line="360" w:lineRule="auto"/>
              <w:rPr>
                <w:rFonts w:ascii="宋体" w:hAnsi="宋体"/>
                <w:color w:val="auto"/>
                <w:sz w:val="24"/>
                <w:highlight w:val="none"/>
              </w:rPr>
            </w:pPr>
          </w:p>
        </w:tc>
      </w:tr>
    </w:tbl>
    <w:p w14:paraId="092A4878">
      <w:pPr>
        <w:pStyle w:val="7"/>
        <w:keepNext w:val="0"/>
        <w:keepLines w:val="0"/>
        <w:pageBreakBefore w:val="0"/>
        <w:widowControl w:val="0"/>
        <w:tabs>
          <w:tab w:val="left" w:pos="1471"/>
          <w:tab w:val="left" w:pos="2102"/>
          <w:tab w:val="left" w:pos="2731"/>
        </w:tabs>
        <w:kinsoku/>
        <w:wordWrap/>
        <w:overflowPunct/>
        <w:topLinePunct w:val="0"/>
        <w:autoSpaceDE w:val="0"/>
        <w:autoSpaceDN w:val="0"/>
        <w:bidi w:val="0"/>
        <w:adjustRightInd/>
        <w:snapToGrid/>
        <w:spacing w:line="360" w:lineRule="auto"/>
        <w:ind w:left="0" w:right="0" w:firstLine="480" w:firstLineChars="200"/>
        <w:jc w:val="both"/>
        <w:textAlignment w:val="auto"/>
        <w:rPr>
          <w:color w:val="auto"/>
          <w:sz w:val="24"/>
          <w:szCs w:val="24"/>
          <w:highlight w:val="none"/>
        </w:rPr>
        <w:sectPr>
          <w:footerReference r:id="rId6" w:type="default"/>
          <w:pgSz w:w="11910" w:h="16840"/>
          <w:pgMar w:top="1440" w:right="1080" w:bottom="1440" w:left="1080" w:header="720" w:footer="720" w:gutter="0"/>
          <w:pgNumType w:fmt="decimal"/>
          <w:cols w:space="720" w:num="1"/>
        </w:sectPr>
      </w:pPr>
    </w:p>
    <w:p w14:paraId="6FE08D0B">
      <w:pPr>
        <w:keepNext w:val="0"/>
        <w:keepLines w:val="0"/>
        <w:pageBreakBefore w:val="0"/>
        <w:widowControl w:val="0"/>
        <w:kinsoku/>
        <w:wordWrap/>
        <w:overflowPunct/>
        <w:topLinePunct w:val="0"/>
        <w:autoSpaceDE w:val="0"/>
        <w:autoSpaceDN w:val="0"/>
        <w:bidi w:val="0"/>
        <w:adjustRightInd/>
        <w:spacing w:line="360" w:lineRule="auto"/>
        <w:ind w:left="0"/>
        <w:jc w:val="center"/>
        <w:textAlignment w:val="auto"/>
        <w:outlineLvl w:val="0"/>
        <w:rPr>
          <w:b/>
          <w:bCs/>
          <w:color w:val="auto"/>
          <w:sz w:val="28"/>
          <w:highlight w:val="none"/>
        </w:rPr>
      </w:pPr>
      <w:bookmarkStart w:id="45" w:name="_Toc12064"/>
      <w:bookmarkStart w:id="46" w:name="_Toc12521"/>
      <w:r>
        <w:rPr>
          <w:rFonts w:hint="eastAsia"/>
          <w:b/>
          <w:bCs/>
          <w:color w:val="auto"/>
          <w:sz w:val="28"/>
          <w:highlight w:val="none"/>
          <w:lang w:eastAsia="zh-CN"/>
        </w:rPr>
        <w:t>（</w:t>
      </w:r>
      <w:r>
        <w:rPr>
          <w:rFonts w:hint="eastAsia"/>
          <w:b/>
          <w:bCs/>
          <w:color w:val="auto"/>
          <w:sz w:val="28"/>
          <w:highlight w:val="none"/>
          <w:lang w:val="en-US" w:eastAsia="zh-CN"/>
        </w:rPr>
        <w:t>五</w:t>
      </w:r>
      <w:r>
        <w:rPr>
          <w:rFonts w:hint="eastAsia"/>
          <w:b/>
          <w:bCs/>
          <w:color w:val="auto"/>
          <w:sz w:val="28"/>
          <w:highlight w:val="none"/>
          <w:lang w:eastAsia="zh-CN"/>
        </w:rPr>
        <w:t>）</w:t>
      </w:r>
      <w:r>
        <w:rPr>
          <w:rFonts w:hint="eastAsia"/>
          <w:b/>
          <w:bCs/>
          <w:color w:val="auto"/>
          <w:sz w:val="28"/>
          <w:highlight w:val="none"/>
        </w:rPr>
        <w:t>资格审查材料</w:t>
      </w:r>
      <w:bookmarkEnd w:id="45"/>
      <w:bookmarkEnd w:id="46"/>
    </w:p>
    <w:p w14:paraId="0B04D659">
      <w:pPr>
        <w:pStyle w:val="7"/>
        <w:keepNext w:val="0"/>
        <w:keepLines w:val="0"/>
        <w:pageBreakBefore w:val="0"/>
        <w:widowControl w:val="0"/>
        <w:kinsoku/>
        <w:wordWrap/>
        <w:overflowPunct/>
        <w:topLinePunct w:val="0"/>
        <w:autoSpaceDE w:val="0"/>
        <w:autoSpaceDN w:val="0"/>
        <w:bidi w:val="0"/>
        <w:adjustRightInd/>
        <w:spacing w:line="360" w:lineRule="auto"/>
        <w:ind w:left="0"/>
        <w:textAlignment w:val="auto"/>
        <w:rPr>
          <w:color w:val="auto"/>
          <w:sz w:val="20"/>
          <w:highlight w:val="none"/>
        </w:rPr>
      </w:pPr>
    </w:p>
    <w:p w14:paraId="1A7B73D8">
      <w:pPr>
        <w:pStyle w:val="3"/>
        <w:outlineLvl w:val="9"/>
        <w:rPr>
          <w:color w:val="auto"/>
          <w:highlight w:val="none"/>
        </w:rPr>
      </w:pPr>
    </w:p>
    <w:p w14:paraId="5724ACB1">
      <w:pPr>
        <w:pStyle w:val="10"/>
        <w:rPr>
          <w:color w:val="auto"/>
          <w:highlight w:val="none"/>
        </w:rPr>
      </w:pPr>
    </w:p>
    <w:p w14:paraId="4CDD941E">
      <w:pPr>
        <w:pStyle w:val="10"/>
        <w:rPr>
          <w:color w:val="auto"/>
          <w:highlight w:val="none"/>
        </w:rPr>
      </w:pPr>
    </w:p>
    <w:p w14:paraId="1D70DF0E">
      <w:pPr>
        <w:pStyle w:val="10"/>
        <w:rPr>
          <w:color w:val="auto"/>
          <w:highlight w:val="none"/>
        </w:rPr>
      </w:pPr>
    </w:p>
    <w:p w14:paraId="25DA67B9">
      <w:pPr>
        <w:pStyle w:val="10"/>
        <w:rPr>
          <w:color w:val="auto"/>
          <w:highlight w:val="none"/>
        </w:rPr>
      </w:pPr>
    </w:p>
    <w:p w14:paraId="0737BF31">
      <w:pPr>
        <w:pStyle w:val="3"/>
        <w:outlineLvl w:val="9"/>
        <w:rPr>
          <w:color w:val="auto"/>
          <w:highlight w:val="none"/>
        </w:rPr>
      </w:pPr>
    </w:p>
    <w:p w14:paraId="2715728B">
      <w:pPr>
        <w:rPr>
          <w:color w:val="auto"/>
          <w:highlight w:val="none"/>
        </w:rPr>
      </w:pPr>
    </w:p>
    <w:p w14:paraId="087E2209">
      <w:pPr>
        <w:rPr>
          <w:rFonts w:hint="eastAsia"/>
          <w:b/>
          <w:color w:val="auto"/>
          <w:sz w:val="28"/>
          <w:szCs w:val="28"/>
          <w:highlight w:val="none"/>
        </w:rPr>
      </w:pPr>
      <w:r>
        <w:rPr>
          <w:rFonts w:hint="eastAsia"/>
          <w:b/>
          <w:color w:val="auto"/>
          <w:sz w:val="28"/>
          <w:szCs w:val="28"/>
          <w:highlight w:val="none"/>
        </w:rPr>
        <w:br w:type="page"/>
      </w:r>
    </w:p>
    <w:p w14:paraId="03FDACA8">
      <w:pPr>
        <w:pStyle w:val="7"/>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b/>
          <w:bCs/>
          <w:color w:val="auto"/>
          <w:highlight w:val="none"/>
        </w:rPr>
      </w:pPr>
      <w:r>
        <w:rPr>
          <w:rFonts w:hint="eastAsia" w:ascii="宋体" w:hAnsi="宋体" w:cs="宋体"/>
          <w:b/>
          <w:bCs/>
          <w:color w:val="auto"/>
          <w:sz w:val="24"/>
          <w:highlight w:val="none"/>
        </w:rPr>
        <w:t>具备履行合同所必需的设备和专业技术能力的声明及证明材料</w:t>
      </w:r>
    </w:p>
    <w:p w14:paraId="335140B9">
      <w:pPr>
        <w:keepNext w:val="0"/>
        <w:keepLines w:val="0"/>
        <w:pageBreakBefore w:val="0"/>
        <w:widowControl w:val="0"/>
        <w:kinsoku/>
        <w:wordWrap/>
        <w:overflowPunct/>
        <w:topLinePunct w:val="0"/>
        <w:autoSpaceDE w:val="0"/>
        <w:autoSpaceDN w:val="0"/>
        <w:bidi w:val="0"/>
        <w:adjustRightInd/>
        <w:snapToGrid/>
        <w:spacing w:line="360" w:lineRule="auto"/>
        <w:ind w:left="0" w:leftChars="0"/>
        <w:textAlignment w:val="auto"/>
        <w:rPr>
          <w:color w:val="auto"/>
          <w:highlight w:val="none"/>
        </w:rPr>
      </w:pPr>
    </w:p>
    <w:p w14:paraId="6882ACF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textAlignment w:val="auto"/>
        <w:rPr>
          <w:color w:val="auto"/>
          <w:sz w:val="24"/>
          <w:szCs w:val="24"/>
          <w:highlight w:val="none"/>
        </w:rPr>
      </w:pPr>
      <w:r>
        <w:rPr>
          <w:rFonts w:hint="eastAsia"/>
          <w:color w:val="auto"/>
          <w:sz w:val="24"/>
          <w:szCs w:val="24"/>
          <w:highlight w:val="none"/>
          <w:u w:val="single"/>
        </w:rPr>
        <w:t>（</w:t>
      </w:r>
      <w:r>
        <w:rPr>
          <w:rFonts w:hint="eastAsia"/>
          <w:color w:val="auto"/>
          <w:sz w:val="24"/>
          <w:szCs w:val="24"/>
          <w:highlight w:val="none"/>
          <w:u w:val="single"/>
          <w:lang w:eastAsia="zh-CN"/>
        </w:rPr>
        <w:t>供应商</w:t>
      </w:r>
      <w:r>
        <w:rPr>
          <w:rFonts w:hint="eastAsia"/>
          <w:color w:val="auto"/>
          <w:sz w:val="24"/>
          <w:szCs w:val="24"/>
          <w:highlight w:val="none"/>
          <w:u w:val="single"/>
        </w:rPr>
        <w:t>名称）</w:t>
      </w:r>
      <w:r>
        <w:rPr>
          <w:rFonts w:hint="eastAsia"/>
          <w:color w:val="auto"/>
          <w:sz w:val="24"/>
          <w:szCs w:val="24"/>
          <w:highlight w:val="none"/>
        </w:rPr>
        <w:t>郑重声明：我单位具备履行本项采购合同所必需的设备和专业技术能力，为履行本项采购合同我单位具备如下主要设备和主要专业技术能力：</w:t>
      </w:r>
    </w:p>
    <w:p w14:paraId="5D2677F0">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textAlignment w:val="auto"/>
        <w:rPr>
          <w:color w:val="auto"/>
          <w:sz w:val="24"/>
          <w:szCs w:val="24"/>
          <w:highlight w:val="none"/>
        </w:rPr>
      </w:pPr>
      <w:r>
        <w:rPr>
          <w:rFonts w:hint="eastAsia"/>
          <w:color w:val="auto"/>
          <w:sz w:val="24"/>
          <w:szCs w:val="24"/>
          <w:highlight w:val="none"/>
        </w:rPr>
        <w:t>主要设备有：</w:t>
      </w:r>
      <w:r>
        <w:rPr>
          <w:rFonts w:hint="eastAsia"/>
          <w:color w:val="auto"/>
          <w:sz w:val="24"/>
          <w:szCs w:val="24"/>
          <w:highlight w:val="none"/>
          <w:u w:val="single"/>
        </w:rPr>
        <w:t xml:space="preserve">                                  </w:t>
      </w:r>
      <w:r>
        <w:rPr>
          <w:rFonts w:hint="eastAsia"/>
          <w:color w:val="auto"/>
          <w:sz w:val="24"/>
          <w:szCs w:val="24"/>
          <w:highlight w:val="none"/>
        </w:rPr>
        <w:t>。</w:t>
      </w:r>
    </w:p>
    <w:p w14:paraId="4AC8964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textAlignment w:val="auto"/>
        <w:rPr>
          <w:color w:val="auto"/>
          <w:sz w:val="24"/>
          <w:szCs w:val="24"/>
          <w:highlight w:val="none"/>
        </w:rPr>
      </w:pPr>
      <w:r>
        <w:rPr>
          <w:rFonts w:hint="eastAsia"/>
          <w:color w:val="auto"/>
          <w:sz w:val="24"/>
          <w:szCs w:val="24"/>
          <w:highlight w:val="none"/>
        </w:rPr>
        <w:t>主要专业技术能力有：</w:t>
      </w:r>
      <w:r>
        <w:rPr>
          <w:rFonts w:hint="eastAsia"/>
          <w:color w:val="auto"/>
          <w:sz w:val="24"/>
          <w:szCs w:val="24"/>
          <w:highlight w:val="none"/>
          <w:u w:val="single"/>
        </w:rPr>
        <w:t xml:space="preserve">                          </w:t>
      </w:r>
      <w:r>
        <w:rPr>
          <w:rFonts w:hint="eastAsia"/>
          <w:color w:val="auto"/>
          <w:sz w:val="24"/>
          <w:szCs w:val="24"/>
          <w:highlight w:val="none"/>
        </w:rPr>
        <w:t>。</w:t>
      </w:r>
    </w:p>
    <w:p w14:paraId="22BC7B8F">
      <w:pPr>
        <w:pStyle w:val="7"/>
        <w:keepNext w:val="0"/>
        <w:keepLines w:val="0"/>
        <w:pageBreakBefore w:val="0"/>
        <w:widowControl w:val="0"/>
        <w:kinsoku/>
        <w:wordWrap/>
        <w:overflowPunct/>
        <w:topLinePunct w:val="0"/>
        <w:autoSpaceDE w:val="0"/>
        <w:autoSpaceDN w:val="0"/>
        <w:bidi w:val="0"/>
        <w:adjustRightInd/>
        <w:snapToGrid/>
        <w:spacing w:line="360" w:lineRule="auto"/>
        <w:ind w:left="0" w:leftChars="0"/>
        <w:textAlignment w:val="auto"/>
        <w:rPr>
          <w:color w:val="auto"/>
          <w:highlight w:val="none"/>
        </w:rPr>
      </w:pPr>
    </w:p>
    <w:p w14:paraId="017EE7BA">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须提供证明材料：</w:t>
      </w:r>
    </w:p>
    <w:p w14:paraId="7CBE1564">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auto"/>
          <w:sz w:val="24"/>
          <w:szCs w:val="24"/>
          <w:highlight w:val="none"/>
          <w:lang w:eastAsia="zh-CN"/>
        </w:rPr>
      </w:pPr>
    </w:p>
    <w:p w14:paraId="1C7E2D3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auto"/>
          <w:sz w:val="24"/>
          <w:szCs w:val="24"/>
          <w:highlight w:val="none"/>
          <w:lang w:eastAsia="zh-CN"/>
        </w:rPr>
      </w:pPr>
    </w:p>
    <w:p w14:paraId="6211BB51">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color w:val="auto"/>
          <w:sz w:val="24"/>
          <w:szCs w:val="24"/>
          <w:highlight w:val="none"/>
        </w:rPr>
      </w:pPr>
      <w:r>
        <w:rPr>
          <w:rFonts w:hint="eastAsia"/>
          <w:color w:val="auto"/>
          <w:sz w:val="24"/>
          <w:szCs w:val="24"/>
          <w:highlight w:val="none"/>
          <w:lang w:eastAsia="zh-CN"/>
        </w:rPr>
        <w:t>供应商</w:t>
      </w:r>
      <w:r>
        <w:rPr>
          <w:rFonts w:hint="eastAsia"/>
          <w:color w:val="auto"/>
          <w:sz w:val="24"/>
          <w:szCs w:val="24"/>
          <w:highlight w:val="none"/>
        </w:rPr>
        <w:t>：（</w:t>
      </w:r>
      <w:r>
        <w:rPr>
          <w:rFonts w:hint="eastAsia"/>
          <w:color w:val="auto"/>
          <w:sz w:val="24"/>
          <w:szCs w:val="24"/>
          <w:highlight w:val="none"/>
          <w:lang w:eastAsia="zh-CN"/>
        </w:rPr>
        <w:t>公章</w:t>
      </w:r>
      <w:r>
        <w:rPr>
          <w:rFonts w:hint="eastAsia"/>
          <w:color w:val="auto"/>
          <w:sz w:val="24"/>
          <w:szCs w:val="24"/>
          <w:highlight w:val="none"/>
        </w:rPr>
        <w:t>）</w:t>
      </w:r>
    </w:p>
    <w:p w14:paraId="444A99C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auto"/>
          <w:sz w:val="24"/>
          <w:szCs w:val="24"/>
          <w:highlight w:val="none"/>
        </w:rPr>
      </w:pPr>
      <w:r>
        <w:rPr>
          <w:rFonts w:hint="eastAsia"/>
          <w:color w:val="auto"/>
          <w:sz w:val="24"/>
          <w:szCs w:val="24"/>
          <w:highlight w:val="none"/>
        </w:rPr>
        <w:t>法定代表人或授权代理人：</w:t>
      </w:r>
      <w:r>
        <w:rPr>
          <w:color w:val="auto"/>
          <w:sz w:val="24"/>
          <w:szCs w:val="24"/>
          <w:highlight w:val="none"/>
        </w:rPr>
        <w:t>（签字</w:t>
      </w:r>
      <w:r>
        <w:rPr>
          <w:rFonts w:hint="eastAsia"/>
          <w:color w:val="auto"/>
          <w:sz w:val="24"/>
          <w:szCs w:val="24"/>
          <w:highlight w:val="none"/>
          <w:lang w:eastAsia="zh-CN"/>
        </w:rPr>
        <w:t>或盖章</w:t>
      </w:r>
      <w:r>
        <w:rPr>
          <w:color w:val="auto"/>
          <w:sz w:val="24"/>
          <w:szCs w:val="24"/>
          <w:highlight w:val="none"/>
        </w:rPr>
        <w:t>）</w:t>
      </w:r>
    </w:p>
    <w:p w14:paraId="136C950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color w:val="auto"/>
          <w:sz w:val="24"/>
          <w:szCs w:val="24"/>
          <w:highlight w:val="none"/>
        </w:rPr>
      </w:pPr>
      <w:r>
        <w:rPr>
          <w:rFonts w:hint="eastAsia"/>
          <w:color w:val="auto"/>
          <w:sz w:val="24"/>
          <w:szCs w:val="24"/>
          <w:highlight w:val="none"/>
        </w:rPr>
        <w:t>日期：   年   月   日</w:t>
      </w:r>
    </w:p>
    <w:p w14:paraId="7CC157E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color w:val="auto"/>
          <w:sz w:val="24"/>
          <w:szCs w:val="24"/>
          <w:highlight w:val="none"/>
        </w:rPr>
      </w:pPr>
    </w:p>
    <w:p w14:paraId="7EF10F71">
      <w:pPr>
        <w:pStyle w:val="10"/>
        <w:rPr>
          <w:rFonts w:hint="eastAsia"/>
          <w:color w:val="auto"/>
          <w:sz w:val="24"/>
          <w:szCs w:val="24"/>
          <w:highlight w:val="none"/>
        </w:rPr>
      </w:pPr>
    </w:p>
    <w:p w14:paraId="6400C2F5">
      <w:pPr>
        <w:pStyle w:val="10"/>
        <w:rPr>
          <w:rFonts w:hint="eastAsia"/>
          <w:color w:val="auto"/>
          <w:sz w:val="24"/>
          <w:szCs w:val="24"/>
          <w:highlight w:val="none"/>
        </w:rPr>
      </w:pPr>
    </w:p>
    <w:p w14:paraId="6C02D05F">
      <w:pPr>
        <w:pStyle w:val="10"/>
        <w:rPr>
          <w:rFonts w:hint="eastAsia"/>
          <w:color w:val="auto"/>
          <w:sz w:val="24"/>
          <w:szCs w:val="24"/>
          <w:highlight w:val="none"/>
        </w:rPr>
      </w:pPr>
    </w:p>
    <w:p w14:paraId="022F4ED9">
      <w:pPr>
        <w:pStyle w:val="10"/>
        <w:rPr>
          <w:rFonts w:hint="eastAsia"/>
          <w:color w:val="auto"/>
          <w:sz w:val="24"/>
          <w:szCs w:val="24"/>
          <w:highlight w:val="none"/>
        </w:rPr>
      </w:pPr>
    </w:p>
    <w:p w14:paraId="743FDBFF">
      <w:pPr>
        <w:pStyle w:val="10"/>
        <w:rPr>
          <w:rFonts w:hint="eastAsia"/>
          <w:color w:val="auto"/>
          <w:sz w:val="24"/>
          <w:szCs w:val="24"/>
          <w:highlight w:val="none"/>
        </w:rPr>
      </w:pPr>
    </w:p>
    <w:p w14:paraId="14056763">
      <w:pPr>
        <w:pStyle w:val="10"/>
        <w:rPr>
          <w:rFonts w:hint="eastAsia"/>
          <w:color w:val="auto"/>
          <w:sz w:val="24"/>
          <w:szCs w:val="24"/>
          <w:highlight w:val="none"/>
        </w:rPr>
      </w:pPr>
    </w:p>
    <w:p w14:paraId="79486D35">
      <w:pPr>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参加本采购活动前3年内在经营活动中没有重大违法记录的书面声明</w:t>
      </w:r>
    </w:p>
    <w:p w14:paraId="3BCC9454">
      <w:pPr>
        <w:keepNext w:val="0"/>
        <w:keepLines w:val="0"/>
        <w:pageBreakBefore w:val="0"/>
        <w:widowControl w:val="0"/>
        <w:kinsoku/>
        <w:wordWrap/>
        <w:overflowPunct/>
        <w:topLinePunct w:val="0"/>
        <w:autoSpaceDE w:val="0"/>
        <w:autoSpaceDN w:val="0"/>
        <w:bidi w:val="0"/>
        <w:adjustRightInd/>
        <w:snapToGrid/>
        <w:spacing w:line="360" w:lineRule="auto"/>
        <w:ind w:left="0" w:leftChars="0"/>
        <w:textAlignment w:val="auto"/>
        <w:rPr>
          <w:b/>
          <w:bCs/>
          <w:color w:val="auto"/>
          <w:sz w:val="32"/>
          <w:szCs w:val="32"/>
          <w:highlight w:val="none"/>
        </w:rPr>
      </w:pPr>
      <w:r>
        <w:rPr>
          <w:rFonts w:hint="eastAsia"/>
          <w:b/>
          <w:bCs/>
          <w:color w:val="auto"/>
          <w:sz w:val="24"/>
          <w:highlight w:val="none"/>
        </w:rPr>
        <w:t xml:space="preserve">                       </w:t>
      </w:r>
      <w:r>
        <w:rPr>
          <w:rFonts w:hint="eastAsia"/>
          <w:b/>
          <w:bCs/>
          <w:color w:val="auto"/>
          <w:sz w:val="44"/>
          <w:szCs w:val="44"/>
          <w:highlight w:val="none"/>
        </w:rPr>
        <w:t xml:space="preserve">   </w:t>
      </w:r>
    </w:p>
    <w:p w14:paraId="571382F1">
      <w:pPr>
        <w:keepNext w:val="0"/>
        <w:keepLines w:val="0"/>
        <w:pageBreakBefore w:val="0"/>
        <w:widowControl w:val="0"/>
        <w:kinsoku/>
        <w:wordWrap/>
        <w:overflowPunct/>
        <w:topLinePunct w:val="0"/>
        <w:autoSpaceDE w:val="0"/>
        <w:autoSpaceDN w:val="0"/>
        <w:bidi w:val="0"/>
        <w:adjustRightInd/>
        <w:snapToGrid/>
        <w:spacing w:line="360" w:lineRule="auto"/>
        <w:ind w:left="0" w:leftChars="0"/>
        <w:textAlignment w:val="auto"/>
        <w:rPr>
          <w:color w:val="auto"/>
          <w:sz w:val="24"/>
          <w:szCs w:val="24"/>
          <w:highlight w:val="none"/>
        </w:rPr>
      </w:pPr>
      <w:r>
        <w:rPr>
          <w:rFonts w:hint="eastAsia"/>
          <w:b/>
          <w:bCs/>
          <w:color w:val="auto"/>
          <w:sz w:val="24"/>
          <w:highlight w:val="none"/>
        </w:rPr>
        <w:t xml:space="preserve">   </w:t>
      </w:r>
      <w:r>
        <w:rPr>
          <w:rFonts w:hint="eastAsia"/>
          <w:color w:val="auto"/>
          <w:sz w:val="24"/>
          <w:szCs w:val="24"/>
          <w:highlight w:val="none"/>
        </w:rPr>
        <w:t xml:space="preserve"> 我公司郑重声明：参加本次采购活动前3年内，我公司在经营活动中没有因违法经营受到刑事处罚或者责令停产停业、吊销许可证或者执照、较大数额罚款等行政处罚。</w:t>
      </w:r>
    </w:p>
    <w:p w14:paraId="35A864DD">
      <w:pPr>
        <w:keepNext w:val="0"/>
        <w:keepLines w:val="0"/>
        <w:pageBreakBefore w:val="0"/>
        <w:widowControl w:val="0"/>
        <w:kinsoku/>
        <w:wordWrap/>
        <w:overflowPunct/>
        <w:topLinePunct w:val="0"/>
        <w:autoSpaceDE w:val="0"/>
        <w:autoSpaceDN w:val="0"/>
        <w:bidi w:val="0"/>
        <w:adjustRightInd/>
        <w:snapToGrid/>
        <w:spacing w:line="360" w:lineRule="auto"/>
        <w:ind w:left="0" w:leftChars="0"/>
        <w:textAlignment w:val="auto"/>
        <w:rPr>
          <w:bCs/>
          <w:color w:val="auto"/>
          <w:sz w:val="24"/>
          <w:highlight w:val="none"/>
        </w:rPr>
      </w:pPr>
      <w:r>
        <w:rPr>
          <w:rFonts w:hint="eastAsia"/>
          <w:bCs/>
          <w:color w:val="auto"/>
          <w:sz w:val="24"/>
          <w:highlight w:val="none"/>
        </w:rPr>
        <w:t xml:space="preserve">                                      </w:t>
      </w:r>
    </w:p>
    <w:p w14:paraId="3E346519">
      <w:pPr>
        <w:pStyle w:val="7"/>
        <w:keepNext w:val="0"/>
        <w:keepLines w:val="0"/>
        <w:pageBreakBefore w:val="0"/>
        <w:widowControl w:val="0"/>
        <w:kinsoku/>
        <w:wordWrap/>
        <w:overflowPunct/>
        <w:topLinePunct w:val="0"/>
        <w:autoSpaceDE w:val="0"/>
        <w:autoSpaceDN w:val="0"/>
        <w:bidi w:val="0"/>
        <w:adjustRightInd/>
        <w:snapToGrid/>
        <w:spacing w:line="360" w:lineRule="auto"/>
        <w:ind w:left="0" w:leftChars="0"/>
        <w:textAlignment w:val="auto"/>
        <w:rPr>
          <w:color w:val="auto"/>
          <w:highlight w:val="none"/>
        </w:rPr>
      </w:pPr>
    </w:p>
    <w:p w14:paraId="1371606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color w:val="auto"/>
          <w:sz w:val="24"/>
          <w:szCs w:val="24"/>
          <w:highlight w:val="none"/>
        </w:rPr>
      </w:pPr>
      <w:r>
        <w:rPr>
          <w:rFonts w:hint="eastAsia"/>
          <w:color w:val="auto"/>
          <w:sz w:val="24"/>
          <w:szCs w:val="24"/>
          <w:highlight w:val="none"/>
          <w:lang w:eastAsia="zh-CN"/>
        </w:rPr>
        <w:t>供应商</w:t>
      </w:r>
      <w:r>
        <w:rPr>
          <w:rFonts w:hint="eastAsia"/>
          <w:color w:val="auto"/>
          <w:sz w:val="24"/>
          <w:szCs w:val="24"/>
          <w:highlight w:val="none"/>
        </w:rPr>
        <w:t>：（</w:t>
      </w:r>
      <w:r>
        <w:rPr>
          <w:rFonts w:hint="eastAsia"/>
          <w:color w:val="auto"/>
          <w:sz w:val="24"/>
          <w:szCs w:val="24"/>
          <w:highlight w:val="none"/>
          <w:lang w:eastAsia="zh-CN"/>
        </w:rPr>
        <w:t>公章</w:t>
      </w:r>
      <w:r>
        <w:rPr>
          <w:rFonts w:hint="eastAsia"/>
          <w:color w:val="auto"/>
          <w:sz w:val="24"/>
          <w:szCs w:val="24"/>
          <w:highlight w:val="none"/>
        </w:rPr>
        <w:t>）</w:t>
      </w:r>
    </w:p>
    <w:p w14:paraId="3AFE7FA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auto"/>
          <w:sz w:val="24"/>
          <w:szCs w:val="24"/>
          <w:highlight w:val="none"/>
        </w:rPr>
      </w:pPr>
      <w:r>
        <w:rPr>
          <w:rFonts w:hint="eastAsia"/>
          <w:color w:val="auto"/>
          <w:sz w:val="24"/>
          <w:szCs w:val="24"/>
          <w:highlight w:val="none"/>
        </w:rPr>
        <w:t>法定代表人或授权代理人：</w:t>
      </w:r>
      <w:r>
        <w:rPr>
          <w:color w:val="auto"/>
          <w:sz w:val="24"/>
          <w:szCs w:val="24"/>
          <w:highlight w:val="none"/>
        </w:rPr>
        <w:t>（签字</w:t>
      </w:r>
      <w:r>
        <w:rPr>
          <w:rFonts w:hint="eastAsia"/>
          <w:color w:val="auto"/>
          <w:sz w:val="24"/>
          <w:szCs w:val="24"/>
          <w:highlight w:val="none"/>
          <w:lang w:eastAsia="zh-CN"/>
        </w:rPr>
        <w:t>或盖章</w:t>
      </w:r>
      <w:r>
        <w:rPr>
          <w:color w:val="auto"/>
          <w:sz w:val="24"/>
          <w:szCs w:val="24"/>
          <w:highlight w:val="none"/>
        </w:rPr>
        <w:t>）</w:t>
      </w:r>
    </w:p>
    <w:p w14:paraId="4937E01C">
      <w:pPr>
        <w:ind w:firstLine="480" w:firstLineChars="200"/>
        <w:rPr>
          <w:color w:val="auto"/>
          <w:highlight w:val="none"/>
        </w:rPr>
      </w:pPr>
      <w:r>
        <w:rPr>
          <w:rFonts w:hint="eastAsia"/>
          <w:color w:val="auto"/>
          <w:sz w:val="24"/>
          <w:szCs w:val="24"/>
          <w:highlight w:val="none"/>
        </w:rPr>
        <w:t>日期：   年   月   日</w:t>
      </w:r>
    </w:p>
    <w:p w14:paraId="2841965C">
      <w:pPr>
        <w:pStyle w:val="7"/>
        <w:rPr>
          <w:color w:val="auto"/>
          <w:highlight w:val="none"/>
        </w:rPr>
        <w:sectPr>
          <w:footerReference r:id="rId7" w:type="default"/>
          <w:pgSz w:w="11910" w:h="16840"/>
          <w:pgMar w:top="1440" w:right="1080" w:bottom="1440" w:left="1080" w:header="720" w:footer="720" w:gutter="0"/>
          <w:pgNumType w:fmt="decimal"/>
          <w:cols w:space="720" w:num="1"/>
        </w:sectPr>
      </w:pPr>
    </w:p>
    <w:p w14:paraId="1AF68C5C">
      <w:pPr>
        <w:autoSpaceDE/>
        <w:autoSpaceDN/>
        <w:spacing w:line="560" w:lineRule="exact"/>
        <w:jc w:val="center"/>
        <w:rPr>
          <w:rFonts w:ascii="宋体" w:hAnsi="宋体" w:eastAsia="宋体" w:cs="宋体"/>
          <w:color w:val="auto"/>
          <w:kern w:val="2"/>
          <w:sz w:val="32"/>
          <w:szCs w:val="32"/>
          <w:highlight w:val="none"/>
          <w:lang w:val="en-US" w:bidi="ar-SA"/>
        </w:rPr>
      </w:pPr>
      <w:bookmarkStart w:id="47" w:name="_Hlk147482959"/>
      <w:bookmarkStart w:id="48" w:name="_Toc9904"/>
      <w:bookmarkStart w:id="49" w:name="_Toc30527"/>
      <w:r>
        <w:rPr>
          <w:rFonts w:hint="eastAsia" w:ascii="宋体" w:hAnsi="宋体" w:eastAsia="宋体" w:cs="宋体"/>
          <w:color w:val="auto"/>
          <w:kern w:val="2"/>
          <w:sz w:val="32"/>
          <w:szCs w:val="32"/>
          <w:highlight w:val="none"/>
          <w:lang w:val="en-US" w:bidi="ar-SA"/>
        </w:rPr>
        <w:t>财务状况报告及税收、社会保障资金</w:t>
      </w:r>
    </w:p>
    <w:p w14:paraId="49E02333">
      <w:pPr>
        <w:autoSpaceDE/>
        <w:autoSpaceDN/>
        <w:spacing w:line="560" w:lineRule="exact"/>
        <w:jc w:val="center"/>
        <w:rPr>
          <w:rFonts w:ascii="宋体" w:hAnsi="宋体" w:eastAsia="宋体" w:cs="宋体"/>
          <w:color w:val="auto"/>
          <w:kern w:val="2"/>
          <w:sz w:val="32"/>
          <w:szCs w:val="32"/>
          <w:highlight w:val="none"/>
          <w:lang w:val="en-US" w:bidi="ar-SA"/>
        </w:rPr>
      </w:pPr>
      <w:r>
        <w:rPr>
          <w:rFonts w:hint="eastAsia" w:ascii="宋体" w:hAnsi="宋体" w:eastAsia="宋体" w:cs="宋体"/>
          <w:color w:val="auto"/>
          <w:kern w:val="2"/>
          <w:sz w:val="32"/>
          <w:szCs w:val="32"/>
          <w:highlight w:val="none"/>
          <w:lang w:val="en-US" w:bidi="ar-SA"/>
        </w:rPr>
        <w:t>缴纳情况承诺函</w:t>
      </w:r>
    </w:p>
    <w:p w14:paraId="2CDD4509">
      <w:pPr>
        <w:autoSpaceDE/>
        <w:autoSpaceDN/>
        <w:spacing w:line="560" w:lineRule="exact"/>
        <w:jc w:val="both"/>
        <w:rPr>
          <w:rFonts w:ascii="宋体" w:hAnsi="宋体" w:eastAsia="宋体" w:cs="宋体"/>
          <w:color w:val="auto"/>
          <w:kern w:val="2"/>
          <w:sz w:val="28"/>
          <w:szCs w:val="28"/>
          <w:highlight w:val="none"/>
          <w:lang w:val="en-US" w:bidi="ar-SA"/>
        </w:rPr>
      </w:pPr>
      <w:r>
        <w:rPr>
          <w:rFonts w:hint="eastAsia" w:ascii="宋体" w:hAnsi="宋体" w:eastAsia="宋体" w:cs="宋体"/>
          <w:color w:val="auto"/>
          <w:kern w:val="2"/>
          <w:sz w:val="28"/>
          <w:szCs w:val="28"/>
          <w:highlight w:val="none"/>
          <w:lang w:val="en-US" w:bidi="ar-SA"/>
        </w:rPr>
        <w:t>致：</w:t>
      </w:r>
      <w:r>
        <w:rPr>
          <w:rFonts w:hint="eastAsia" w:ascii="宋体" w:hAnsi="宋体" w:eastAsia="宋体" w:cs="宋体"/>
          <w:color w:val="auto"/>
          <w:kern w:val="2"/>
          <w:sz w:val="28"/>
          <w:szCs w:val="28"/>
          <w:highlight w:val="none"/>
          <w:u w:val="single"/>
          <w:lang w:val="en-US" w:bidi="ar-SA"/>
        </w:rPr>
        <w:t>采购人名称</w:t>
      </w:r>
    </w:p>
    <w:p w14:paraId="2E954A67">
      <w:pPr>
        <w:autoSpaceDE/>
        <w:autoSpaceDN/>
        <w:spacing w:line="560" w:lineRule="exact"/>
        <w:ind w:firstLine="560" w:firstLineChars="200"/>
        <w:jc w:val="both"/>
        <w:rPr>
          <w:rFonts w:ascii="宋体" w:hAnsi="宋体" w:eastAsia="宋体" w:cs="宋体"/>
          <w:color w:val="auto"/>
          <w:kern w:val="2"/>
          <w:sz w:val="28"/>
          <w:szCs w:val="28"/>
          <w:highlight w:val="none"/>
          <w:lang w:val="en-US" w:bidi="ar-SA"/>
        </w:rPr>
      </w:pPr>
      <w:r>
        <w:rPr>
          <w:rFonts w:hint="eastAsia" w:ascii="宋体" w:hAnsi="宋体" w:eastAsia="宋体" w:cs="宋体"/>
          <w:color w:val="auto"/>
          <w:kern w:val="2"/>
          <w:sz w:val="28"/>
          <w:szCs w:val="28"/>
          <w:highlight w:val="none"/>
          <w:lang w:val="en-US" w:bidi="ar-SA"/>
        </w:rPr>
        <w:t>我方</w:t>
      </w:r>
      <w:r>
        <w:rPr>
          <w:rFonts w:hint="eastAsia" w:ascii="宋体" w:hAnsi="宋体" w:eastAsia="宋体" w:cs="宋体"/>
          <w:color w:val="auto"/>
          <w:kern w:val="2"/>
          <w:sz w:val="28"/>
          <w:szCs w:val="28"/>
          <w:highlight w:val="none"/>
          <w:u w:val="single"/>
          <w:lang w:val="en-US" w:bidi="ar-SA"/>
        </w:rPr>
        <w:t>供应商名称</w:t>
      </w:r>
      <w:r>
        <w:rPr>
          <w:rFonts w:hint="eastAsia" w:ascii="宋体" w:hAnsi="宋体" w:eastAsia="宋体" w:cs="宋体"/>
          <w:color w:val="auto"/>
          <w:kern w:val="2"/>
          <w:sz w:val="28"/>
          <w:szCs w:val="28"/>
          <w:highlight w:val="none"/>
          <w:lang w:val="en-US" w:bidi="ar-SA"/>
        </w:rPr>
        <w:t>参加</w:t>
      </w:r>
      <w:r>
        <w:rPr>
          <w:rFonts w:hint="eastAsia" w:ascii="宋体" w:hAnsi="宋体" w:eastAsia="宋体" w:cs="宋体"/>
          <w:color w:val="auto"/>
          <w:kern w:val="2"/>
          <w:sz w:val="28"/>
          <w:szCs w:val="28"/>
          <w:highlight w:val="none"/>
          <w:u w:val="single"/>
          <w:lang w:val="en-US" w:bidi="ar-SA"/>
        </w:rPr>
        <w:t>项目名称</w:t>
      </w:r>
      <w:r>
        <w:rPr>
          <w:rFonts w:hint="eastAsia" w:ascii="宋体" w:hAnsi="宋体" w:eastAsia="宋体" w:cs="宋体"/>
          <w:color w:val="auto"/>
          <w:kern w:val="2"/>
          <w:sz w:val="28"/>
          <w:szCs w:val="28"/>
          <w:highlight w:val="none"/>
          <w:lang w:val="en-US" w:bidi="ar-SA"/>
        </w:rPr>
        <w:t>（项目编号：</w:t>
      </w:r>
      <w:r>
        <w:rPr>
          <w:rFonts w:hint="eastAsia" w:ascii="宋体" w:hAnsi="宋体" w:eastAsia="宋体" w:cs="宋体"/>
          <w:color w:val="auto"/>
          <w:kern w:val="2"/>
          <w:sz w:val="28"/>
          <w:szCs w:val="28"/>
          <w:highlight w:val="none"/>
          <w:u w:val="single"/>
          <w:lang w:val="en-US" w:bidi="ar-SA"/>
        </w:rPr>
        <w:t>项目编号</w:t>
      </w:r>
      <w:r>
        <w:rPr>
          <w:rFonts w:hint="eastAsia" w:ascii="宋体" w:hAnsi="宋体" w:eastAsia="宋体" w:cs="宋体"/>
          <w:color w:val="auto"/>
          <w:kern w:val="2"/>
          <w:sz w:val="28"/>
          <w:szCs w:val="28"/>
          <w:highlight w:val="none"/>
          <w:lang w:val="en-US" w:bidi="ar-SA"/>
        </w:rPr>
        <w:t>）采购，根据《</w:t>
      </w:r>
      <w:r>
        <w:rPr>
          <w:rFonts w:hint="eastAsia" w:ascii="宋体" w:hAnsi="宋体" w:eastAsia="宋体" w:cs="宋体"/>
          <w:bCs/>
          <w:color w:val="auto"/>
          <w:kern w:val="2"/>
          <w:sz w:val="28"/>
          <w:szCs w:val="24"/>
          <w:highlight w:val="none"/>
          <w:lang w:val="en-US" w:bidi="ar-SA"/>
        </w:rPr>
        <w:t>关于简化政府采购供应商资格审查有关事项的通知</w:t>
      </w:r>
      <w:r>
        <w:rPr>
          <w:rFonts w:hint="eastAsia" w:ascii="宋体" w:hAnsi="宋体" w:eastAsia="宋体" w:cs="宋体"/>
          <w:color w:val="auto"/>
          <w:kern w:val="2"/>
          <w:sz w:val="28"/>
          <w:szCs w:val="28"/>
          <w:highlight w:val="none"/>
          <w:lang w:val="en-US" w:bidi="ar-SA"/>
        </w:rPr>
        <w:t>》（连财购〔2023〕4号），我方承诺具备《中华人民共和国政府采购法》第二十二条第（二）、第（四）项，《中华人民共和国政府采购法实施条例》第十七条第（二）项规定条件的，具体包括：</w:t>
      </w:r>
    </w:p>
    <w:p w14:paraId="36F30134">
      <w:pPr>
        <w:autoSpaceDE/>
        <w:autoSpaceDN/>
        <w:spacing w:line="560" w:lineRule="exact"/>
        <w:ind w:left="360" w:firstLine="280" w:firstLineChars="100"/>
        <w:jc w:val="both"/>
        <w:rPr>
          <w:rFonts w:ascii="宋体" w:hAnsi="宋体" w:eastAsia="宋体" w:cs="宋体"/>
          <w:color w:val="auto"/>
          <w:kern w:val="2"/>
          <w:sz w:val="28"/>
          <w:szCs w:val="28"/>
          <w:highlight w:val="none"/>
          <w:lang w:val="en-US" w:bidi="ar-SA"/>
        </w:rPr>
      </w:pPr>
      <w:r>
        <w:rPr>
          <w:rFonts w:hint="eastAsia" w:ascii="宋体" w:hAnsi="宋体" w:eastAsia="宋体" w:cs="宋体"/>
          <w:color w:val="auto"/>
          <w:kern w:val="2"/>
          <w:sz w:val="28"/>
          <w:szCs w:val="28"/>
          <w:highlight w:val="none"/>
          <w:lang w:val="en-US" w:bidi="ar-SA"/>
        </w:rPr>
        <w:t>（1）具有良好的商业信誉和健全的财务会计制度（财务状况报告）；</w:t>
      </w:r>
    </w:p>
    <w:p w14:paraId="77875733">
      <w:pPr>
        <w:autoSpaceDE/>
        <w:autoSpaceDN/>
        <w:spacing w:line="560" w:lineRule="exact"/>
        <w:ind w:left="360" w:firstLine="280" w:firstLineChars="100"/>
        <w:jc w:val="both"/>
        <w:rPr>
          <w:rFonts w:ascii="宋体" w:hAnsi="宋体" w:eastAsia="宋体" w:cs="宋体"/>
          <w:color w:val="auto"/>
          <w:kern w:val="2"/>
          <w:sz w:val="28"/>
          <w:szCs w:val="28"/>
          <w:highlight w:val="none"/>
          <w:lang w:val="en-US" w:bidi="ar-SA"/>
        </w:rPr>
      </w:pPr>
      <w:r>
        <w:rPr>
          <w:rFonts w:hint="eastAsia" w:ascii="宋体" w:hAnsi="宋体" w:eastAsia="宋体" w:cs="宋体"/>
          <w:color w:val="auto"/>
          <w:kern w:val="2"/>
          <w:sz w:val="28"/>
          <w:szCs w:val="28"/>
          <w:highlight w:val="none"/>
          <w:lang w:val="en-US" w:bidi="ar-SA"/>
        </w:rPr>
        <w:t>（2）有依法缴纳税收和社会保障资金的良好记录。</w:t>
      </w:r>
    </w:p>
    <w:p w14:paraId="68BFE990">
      <w:pPr>
        <w:autoSpaceDE/>
        <w:autoSpaceDN/>
        <w:spacing w:line="560" w:lineRule="exact"/>
        <w:ind w:firstLine="560" w:firstLineChars="200"/>
        <w:jc w:val="left"/>
        <w:rPr>
          <w:rFonts w:ascii="宋体" w:hAnsi="宋体" w:eastAsia="宋体" w:cs="宋体"/>
          <w:color w:val="auto"/>
          <w:kern w:val="2"/>
          <w:sz w:val="28"/>
          <w:szCs w:val="28"/>
          <w:highlight w:val="none"/>
          <w:lang w:val="en-US" w:bidi="ar-SA"/>
        </w:rPr>
      </w:pPr>
      <w:r>
        <w:rPr>
          <w:rFonts w:hint="eastAsia" w:ascii="宋体" w:hAnsi="宋体" w:eastAsia="宋体" w:cs="宋体"/>
          <w:color w:val="auto"/>
          <w:kern w:val="2"/>
          <w:sz w:val="28"/>
          <w:szCs w:val="28"/>
          <w:highlight w:val="none"/>
          <w:lang w:val="en-US" w:bidi="ar-SA"/>
        </w:rPr>
        <w:t>我方对上述承诺的真实性负责，如有虚假，将依法承担提供虚假材料谋取中标、成交责任，同时同意有关主管部门将相关失信信息记入公共信用信息系统并在相关政府门户网站公开。</w:t>
      </w:r>
    </w:p>
    <w:p w14:paraId="504A08A7">
      <w:pPr>
        <w:autoSpaceDE/>
        <w:autoSpaceDN/>
        <w:spacing w:line="560" w:lineRule="exact"/>
        <w:ind w:firstLine="840" w:firstLineChars="300"/>
        <w:jc w:val="left"/>
        <w:rPr>
          <w:rFonts w:ascii="宋体" w:hAnsi="宋体" w:eastAsia="宋体" w:cs="宋体"/>
          <w:color w:val="auto"/>
          <w:kern w:val="2"/>
          <w:sz w:val="28"/>
          <w:szCs w:val="28"/>
          <w:highlight w:val="none"/>
          <w:lang w:val="en-US" w:bidi="ar-SA"/>
        </w:rPr>
      </w:pPr>
      <w:r>
        <w:rPr>
          <w:rFonts w:hint="eastAsia" w:ascii="宋体" w:hAnsi="宋体" w:eastAsia="宋体" w:cs="宋体"/>
          <w:color w:val="auto"/>
          <w:kern w:val="2"/>
          <w:sz w:val="28"/>
          <w:szCs w:val="28"/>
          <w:highlight w:val="none"/>
          <w:lang w:val="en-US" w:bidi="ar-SA"/>
        </w:rPr>
        <w:t>特此承诺</w:t>
      </w:r>
    </w:p>
    <w:p w14:paraId="27CE4312">
      <w:pPr>
        <w:autoSpaceDE/>
        <w:autoSpaceDN/>
        <w:spacing w:line="560" w:lineRule="exact"/>
        <w:ind w:left="360" w:firstLine="405"/>
        <w:jc w:val="both"/>
        <w:rPr>
          <w:rFonts w:ascii="宋体" w:hAnsi="宋体" w:eastAsia="宋体" w:cs="宋体"/>
          <w:color w:val="auto"/>
          <w:kern w:val="2"/>
          <w:sz w:val="28"/>
          <w:szCs w:val="28"/>
          <w:highlight w:val="none"/>
          <w:lang w:val="en-US" w:bidi="ar-SA"/>
        </w:rPr>
      </w:pPr>
    </w:p>
    <w:p w14:paraId="3CAD326F">
      <w:pPr>
        <w:autoSpaceDE/>
        <w:autoSpaceDN/>
        <w:spacing w:line="560" w:lineRule="exact"/>
        <w:ind w:left="360" w:firstLine="405"/>
        <w:jc w:val="both"/>
        <w:rPr>
          <w:rFonts w:ascii="宋体" w:hAnsi="宋体" w:eastAsia="宋体" w:cs="宋体"/>
          <w:color w:val="auto"/>
          <w:kern w:val="2"/>
          <w:sz w:val="28"/>
          <w:szCs w:val="28"/>
          <w:highlight w:val="none"/>
          <w:lang w:val="en-US" w:bidi="ar-SA"/>
        </w:rPr>
      </w:pPr>
    </w:p>
    <w:p w14:paraId="6F3C195C">
      <w:pPr>
        <w:autoSpaceDE/>
        <w:autoSpaceDN/>
        <w:spacing w:line="560" w:lineRule="exact"/>
        <w:ind w:left="360" w:firstLine="405"/>
        <w:jc w:val="both"/>
        <w:rPr>
          <w:rFonts w:ascii="宋体" w:hAnsi="宋体" w:eastAsia="宋体" w:cs="宋体"/>
          <w:color w:val="auto"/>
          <w:kern w:val="2"/>
          <w:sz w:val="28"/>
          <w:szCs w:val="28"/>
          <w:highlight w:val="none"/>
          <w:lang w:val="en-US" w:bidi="ar-SA"/>
        </w:rPr>
      </w:pPr>
      <w:r>
        <w:rPr>
          <w:rFonts w:hint="eastAsia" w:ascii="宋体" w:hAnsi="宋体" w:eastAsia="宋体" w:cs="宋体"/>
          <w:color w:val="auto"/>
          <w:kern w:val="2"/>
          <w:sz w:val="28"/>
          <w:szCs w:val="28"/>
          <w:highlight w:val="none"/>
          <w:lang w:val="en-US" w:bidi="ar-SA"/>
        </w:rPr>
        <w:t>供应商（公章）：</w:t>
      </w:r>
    </w:p>
    <w:p w14:paraId="6E13D2BE">
      <w:pPr>
        <w:autoSpaceDE/>
        <w:autoSpaceDN/>
        <w:spacing w:line="560" w:lineRule="exact"/>
        <w:ind w:left="360" w:firstLine="405"/>
        <w:jc w:val="both"/>
        <w:rPr>
          <w:rFonts w:ascii="宋体" w:hAnsi="宋体" w:eastAsia="宋体" w:cs="宋体"/>
          <w:color w:val="auto"/>
          <w:kern w:val="2"/>
          <w:sz w:val="28"/>
          <w:szCs w:val="28"/>
          <w:highlight w:val="none"/>
          <w:lang w:val="en-US" w:bidi="ar-SA"/>
        </w:rPr>
      </w:pPr>
    </w:p>
    <w:p w14:paraId="5FBFFFCC">
      <w:pPr>
        <w:autoSpaceDE/>
        <w:autoSpaceDN/>
        <w:spacing w:line="560" w:lineRule="exact"/>
        <w:ind w:left="360" w:firstLine="405"/>
        <w:jc w:val="both"/>
        <w:rPr>
          <w:rFonts w:ascii="宋体" w:hAnsi="宋体" w:eastAsia="宋体" w:cs="宋体"/>
          <w:color w:val="auto"/>
          <w:kern w:val="2"/>
          <w:sz w:val="28"/>
          <w:szCs w:val="28"/>
          <w:highlight w:val="none"/>
          <w:lang w:val="en-US" w:bidi="ar-SA"/>
        </w:rPr>
      </w:pPr>
      <w:r>
        <w:rPr>
          <w:rFonts w:hint="eastAsia" w:ascii="宋体" w:hAnsi="宋体" w:eastAsia="宋体" w:cs="宋体"/>
          <w:color w:val="auto"/>
          <w:kern w:val="2"/>
          <w:sz w:val="28"/>
          <w:szCs w:val="28"/>
          <w:highlight w:val="none"/>
          <w:lang w:val="en-US" w:bidi="ar-SA"/>
        </w:rPr>
        <w:t>法定代表人或其委托代理人（签名或签章）：</w:t>
      </w:r>
    </w:p>
    <w:p w14:paraId="7C5E2527">
      <w:pPr>
        <w:autoSpaceDE/>
        <w:autoSpaceDN/>
        <w:spacing w:line="560" w:lineRule="exact"/>
        <w:ind w:left="360" w:firstLine="405"/>
        <w:jc w:val="both"/>
        <w:rPr>
          <w:rFonts w:ascii="宋体" w:hAnsi="宋体" w:eastAsia="宋体" w:cs="宋体"/>
          <w:color w:val="auto"/>
          <w:kern w:val="2"/>
          <w:sz w:val="28"/>
          <w:szCs w:val="28"/>
          <w:highlight w:val="none"/>
          <w:lang w:val="en-US" w:bidi="ar-SA"/>
        </w:rPr>
      </w:pPr>
    </w:p>
    <w:p w14:paraId="7A99DFDF">
      <w:pPr>
        <w:autoSpaceDE/>
        <w:autoSpaceDN/>
        <w:spacing w:line="360" w:lineRule="auto"/>
        <w:ind w:firstLine="840" w:firstLineChars="300"/>
        <w:jc w:val="both"/>
        <w:rPr>
          <w:rFonts w:ascii="Times New Roman" w:hAnsi="Times New Roman" w:eastAsia="宋体" w:cs="Times New Roman"/>
          <w:color w:val="auto"/>
          <w:kern w:val="2"/>
          <w:sz w:val="21"/>
          <w:szCs w:val="24"/>
          <w:highlight w:val="none"/>
          <w:lang w:val="en-US" w:bidi="ar-SA"/>
        </w:rPr>
      </w:pPr>
      <w:r>
        <w:rPr>
          <w:rFonts w:hint="eastAsia" w:ascii="宋体" w:hAnsi="宋体" w:eastAsia="宋体" w:cs="宋体"/>
          <w:color w:val="auto"/>
          <w:kern w:val="2"/>
          <w:sz w:val="28"/>
          <w:szCs w:val="28"/>
          <w:highlight w:val="none"/>
          <w:lang w:val="en-US" w:bidi="ar-SA"/>
        </w:rPr>
        <w:t>日期：        年   月  日</w:t>
      </w:r>
      <w:bookmarkEnd w:id="47"/>
    </w:p>
    <w:p w14:paraId="0E7CF1BC">
      <w:pPr>
        <w:rPr>
          <w:rFonts w:hint="eastAsia"/>
          <w:b/>
          <w:bCs/>
          <w:color w:val="auto"/>
          <w:sz w:val="28"/>
          <w:szCs w:val="28"/>
          <w:highlight w:val="none"/>
          <w:lang w:val="en-US" w:eastAsia="zh-CN"/>
        </w:rPr>
      </w:pPr>
    </w:p>
    <w:p w14:paraId="167918BE">
      <w:pPr>
        <w:rPr>
          <w:rFonts w:hint="eastAsia"/>
          <w:b/>
          <w:bCs/>
          <w:color w:val="auto"/>
          <w:sz w:val="28"/>
          <w:szCs w:val="28"/>
          <w:highlight w:val="none"/>
          <w:lang w:val="en-US" w:eastAsia="zh-CN"/>
        </w:rPr>
      </w:pPr>
      <w:r>
        <w:rPr>
          <w:rFonts w:hint="eastAsia"/>
          <w:b/>
          <w:bCs/>
          <w:color w:val="auto"/>
          <w:sz w:val="28"/>
          <w:szCs w:val="28"/>
          <w:highlight w:val="none"/>
          <w:lang w:val="en-US" w:eastAsia="zh-CN"/>
        </w:rPr>
        <w:br w:type="page"/>
      </w:r>
    </w:p>
    <w:p w14:paraId="5296B549">
      <w:pPr>
        <w:pStyle w:val="3"/>
        <w:ind w:left="0"/>
        <w:jc w:val="center"/>
        <w:outlineLvl w:val="0"/>
        <w:rPr>
          <w:rFonts w:hint="eastAsia" w:eastAsia="宋体"/>
          <w:color w:val="auto"/>
          <w:sz w:val="28"/>
          <w:szCs w:val="28"/>
          <w:highlight w:val="none"/>
          <w:lang w:eastAsia="zh-CN"/>
        </w:rPr>
      </w:pPr>
      <w:r>
        <w:rPr>
          <w:rFonts w:hint="eastAsia"/>
          <w:b/>
          <w:bCs/>
          <w:color w:val="auto"/>
          <w:sz w:val="28"/>
          <w:szCs w:val="28"/>
          <w:highlight w:val="none"/>
          <w:lang w:val="en-US" w:eastAsia="zh-CN"/>
        </w:rPr>
        <w:t>（六）商务条款偏离表</w:t>
      </w:r>
      <w:bookmarkEnd w:id="48"/>
      <w:bookmarkEnd w:id="49"/>
    </w:p>
    <w:p w14:paraId="33C4BE7B">
      <w:pPr>
        <w:pStyle w:val="7"/>
        <w:spacing w:before="12"/>
        <w:rPr>
          <w:color w:val="auto"/>
          <w:sz w:val="15"/>
          <w:highlight w:val="none"/>
        </w:rPr>
      </w:pPr>
    </w:p>
    <w:p w14:paraId="3527EDA4">
      <w:pPr>
        <w:pStyle w:val="11"/>
        <w:autoSpaceDE/>
        <w:autoSpaceDN/>
        <w:spacing w:line="360" w:lineRule="auto"/>
        <w:ind w:firstLine="480" w:firstLineChars="200"/>
        <w:rPr>
          <w:rFonts w:hAnsi="宋体"/>
          <w:b/>
          <w:color w:val="auto"/>
          <w:sz w:val="36"/>
          <w:szCs w:val="28"/>
          <w:highlight w:val="none"/>
        </w:rPr>
      </w:pPr>
      <w:r>
        <w:rPr>
          <w:rFonts w:hint="eastAsia" w:hAnsi="宋体"/>
          <w:color w:val="auto"/>
          <w:sz w:val="24"/>
          <w:szCs w:val="24"/>
          <w:highlight w:val="none"/>
        </w:rPr>
        <w:t>请</w:t>
      </w:r>
      <w:r>
        <w:rPr>
          <w:rFonts w:hint="eastAsia" w:hAnsi="宋体"/>
          <w:b/>
          <w:bCs/>
          <w:color w:val="auto"/>
          <w:sz w:val="24"/>
          <w:szCs w:val="24"/>
          <w:highlight w:val="none"/>
        </w:rPr>
        <w:t>逐条对应</w:t>
      </w:r>
      <w:r>
        <w:rPr>
          <w:rFonts w:hint="eastAsia" w:hAnsi="宋体"/>
          <w:color w:val="auto"/>
          <w:sz w:val="24"/>
          <w:szCs w:val="24"/>
          <w:highlight w:val="none"/>
        </w:rPr>
        <w:t>询价文件的“项目需求”等内容要求的商务条件，填写该表。</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3572"/>
        <w:gridCol w:w="3572"/>
        <w:gridCol w:w="1409"/>
      </w:tblGrid>
      <w:tr w14:paraId="28E3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706" w:type="pct"/>
            <w:vAlign w:val="center"/>
          </w:tcPr>
          <w:p w14:paraId="50749710">
            <w:pPr>
              <w:pStyle w:val="11"/>
              <w:jc w:val="center"/>
              <w:rPr>
                <w:rFonts w:hint="eastAsia" w:hAnsi="宋体" w:eastAsia="宋体"/>
                <w:color w:val="auto"/>
                <w:highlight w:val="none"/>
                <w:lang w:eastAsia="zh-CN"/>
              </w:rPr>
            </w:pPr>
            <w:r>
              <w:rPr>
                <w:rFonts w:hint="eastAsia" w:hAnsi="宋体"/>
                <w:color w:val="auto"/>
                <w:highlight w:val="none"/>
                <w:lang w:val="en-US" w:eastAsia="zh-CN"/>
              </w:rPr>
              <w:t>项号</w:t>
            </w:r>
          </w:p>
        </w:tc>
        <w:tc>
          <w:tcPr>
            <w:tcW w:w="1792" w:type="pct"/>
            <w:vAlign w:val="center"/>
          </w:tcPr>
          <w:p w14:paraId="6FD239A4">
            <w:pPr>
              <w:pStyle w:val="11"/>
              <w:jc w:val="center"/>
              <w:rPr>
                <w:rFonts w:hAnsi="宋体"/>
                <w:color w:val="auto"/>
                <w:highlight w:val="none"/>
              </w:rPr>
            </w:pPr>
            <w:r>
              <w:rPr>
                <w:rFonts w:hint="eastAsia" w:hAnsi="宋体"/>
                <w:color w:val="auto"/>
                <w:highlight w:val="none"/>
                <w:lang w:val="en-US"/>
              </w:rPr>
              <w:t>询价</w:t>
            </w:r>
            <w:r>
              <w:rPr>
                <w:rFonts w:hint="eastAsia" w:hAnsi="宋体"/>
                <w:color w:val="auto"/>
                <w:highlight w:val="none"/>
              </w:rPr>
              <w:t>文件技术参数要求</w:t>
            </w:r>
          </w:p>
        </w:tc>
        <w:tc>
          <w:tcPr>
            <w:tcW w:w="1792" w:type="pct"/>
            <w:vAlign w:val="center"/>
          </w:tcPr>
          <w:p w14:paraId="4A031DC5">
            <w:pPr>
              <w:jc w:val="center"/>
              <w:rPr>
                <w:color w:val="auto"/>
                <w:szCs w:val="21"/>
                <w:highlight w:val="none"/>
              </w:rPr>
            </w:pPr>
            <w:r>
              <w:rPr>
                <w:rFonts w:hint="eastAsia"/>
                <w:color w:val="auto"/>
                <w:szCs w:val="21"/>
                <w:highlight w:val="none"/>
                <w:lang w:val="en-US" w:eastAsia="zh-CN"/>
              </w:rPr>
              <w:t>响应文件</w:t>
            </w:r>
            <w:r>
              <w:rPr>
                <w:rFonts w:hint="eastAsia"/>
                <w:color w:val="auto"/>
                <w:szCs w:val="21"/>
                <w:highlight w:val="none"/>
              </w:rPr>
              <w:t>技术参数响应</w:t>
            </w:r>
          </w:p>
        </w:tc>
        <w:tc>
          <w:tcPr>
            <w:tcW w:w="707" w:type="pct"/>
            <w:vAlign w:val="center"/>
          </w:tcPr>
          <w:p w14:paraId="08901CB5">
            <w:pPr>
              <w:jc w:val="center"/>
              <w:rPr>
                <w:color w:val="auto"/>
                <w:szCs w:val="21"/>
                <w:highlight w:val="none"/>
              </w:rPr>
            </w:pPr>
            <w:r>
              <w:rPr>
                <w:rFonts w:hint="eastAsia"/>
                <w:color w:val="auto"/>
                <w:szCs w:val="21"/>
                <w:highlight w:val="none"/>
              </w:rPr>
              <w:t>偏离说明</w:t>
            </w:r>
          </w:p>
        </w:tc>
      </w:tr>
      <w:tr w14:paraId="3B5C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14:paraId="031B7D90">
            <w:pPr>
              <w:pStyle w:val="11"/>
              <w:spacing w:line="600" w:lineRule="exact"/>
              <w:ind w:firstLine="360"/>
              <w:jc w:val="center"/>
              <w:rPr>
                <w:rFonts w:hAnsi="宋体"/>
                <w:color w:val="auto"/>
                <w:sz w:val="18"/>
                <w:szCs w:val="18"/>
                <w:highlight w:val="none"/>
              </w:rPr>
            </w:pPr>
          </w:p>
        </w:tc>
        <w:tc>
          <w:tcPr>
            <w:tcW w:w="1792" w:type="pct"/>
            <w:vAlign w:val="center"/>
          </w:tcPr>
          <w:p w14:paraId="4A3C48CA">
            <w:pPr>
              <w:pStyle w:val="11"/>
              <w:ind w:firstLine="360"/>
              <w:jc w:val="center"/>
              <w:rPr>
                <w:rFonts w:hAnsi="宋体"/>
                <w:color w:val="auto"/>
                <w:sz w:val="18"/>
                <w:szCs w:val="18"/>
                <w:highlight w:val="none"/>
              </w:rPr>
            </w:pPr>
          </w:p>
        </w:tc>
        <w:tc>
          <w:tcPr>
            <w:tcW w:w="1792" w:type="pct"/>
            <w:vAlign w:val="center"/>
          </w:tcPr>
          <w:p w14:paraId="5FF473AA">
            <w:pPr>
              <w:pStyle w:val="11"/>
              <w:spacing w:line="600" w:lineRule="exact"/>
              <w:ind w:firstLine="360"/>
              <w:jc w:val="center"/>
              <w:rPr>
                <w:rFonts w:hAnsi="宋体"/>
                <w:color w:val="auto"/>
                <w:sz w:val="18"/>
                <w:szCs w:val="18"/>
                <w:highlight w:val="none"/>
              </w:rPr>
            </w:pPr>
          </w:p>
        </w:tc>
        <w:tc>
          <w:tcPr>
            <w:tcW w:w="707" w:type="pct"/>
            <w:vAlign w:val="center"/>
          </w:tcPr>
          <w:p w14:paraId="73D4B9BE">
            <w:pPr>
              <w:pStyle w:val="11"/>
              <w:spacing w:line="600" w:lineRule="exact"/>
              <w:ind w:firstLine="360"/>
              <w:jc w:val="center"/>
              <w:rPr>
                <w:rFonts w:hAnsi="宋体"/>
                <w:color w:val="auto"/>
                <w:sz w:val="18"/>
                <w:szCs w:val="18"/>
                <w:highlight w:val="none"/>
              </w:rPr>
            </w:pPr>
          </w:p>
        </w:tc>
      </w:tr>
      <w:tr w14:paraId="7722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14:paraId="7F33E50C">
            <w:pPr>
              <w:pStyle w:val="11"/>
              <w:spacing w:line="600" w:lineRule="exact"/>
              <w:ind w:firstLine="360"/>
              <w:jc w:val="center"/>
              <w:rPr>
                <w:rFonts w:hAnsi="宋体"/>
                <w:color w:val="auto"/>
                <w:sz w:val="18"/>
                <w:szCs w:val="18"/>
                <w:highlight w:val="none"/>
              </w:rPr>
            </w:pPr>
          </w:p>
        </w:tc>
        <w:tc>
          <w:tcPr>
            <w:tcW w:w="1792" w:type="pct"/>
            <w:vAlign w:val="center"/>
          </w:tcPr>
          <w:p w14:paraId="2CD93AAA">
            <w:pPr>
              <w:pStyle w:val="11"/>
              <w:ind w:firstLine="360"/>
              <w:jc w:val="center"/>
              <w:rPr>
                <w:rFonts w:hAnsi="宋体"/>
                <w:color w:val="auto"/>
                <w:sz w:val="18"/>
                <w:szCs w:val="18"/>
                <w:highlight w:val="none"/>
              </w:rPr>
            </w:pPr>
          </w:p>
        </w:tc>
        <w:tc>
          <w:tcPr>
            <w:tcW w:w="1792" w:type="pct"/>
            <w:vAlign w:val="center"/>
          </w:tcPr>
          <w:p w14:paraId="23ECE7AA">
            <w:pPr>
              <w:pStyle w:val="11"/>
              <w:spacing w:line="600" w:lineRule="exact"/>
              <w:ind w:firstLine="360"/>
              <w:jc w:val="center"/>
              <w:rPr>
                <w:rFonts w:hAnsi="宋体"/>
                <w:color w:val="auto"/>
                <w:sz w:val="18"/>
                <w:szCs w:val="18"/>
                <w:highlight w:val="none"/>
              </w:rPr>
            </w:pPr>
          </w:p>
        </w:tc>
        <w:tc>
          <w:tcPr>
            <w:tcW w:w="707" w:type="pct"/>
            <w:vAlign w:val="center"/>
          </w:tcPr>
          <w:p w14:paraId="44B754C1">
            <w:pPr>
              <w:pStyle w:val="11"/>
              <w:spacing w:line="600" w:lineRule="exact"/>
              <w:ind w:firstLine="360"/>
              <w:jc w:val="center"/>
              <w:rPr>
                <w:rFonts w:hAnsi="宋体"/>
                <w:color w:val="auto"/>
                <w:sz w:val="18"/>
                <w:szCs w:val="18"/>
                <w:highlight w:val="none"/>
              </w:rPr>
            </w:pPr>
          </w:p>
        </w:tc>
      </w:tr>
      <w:tr w14:paraId="5B2B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14:paraId="1E58CC5A">
            <w:pPr>
              <w:pStyle w:val="11"/>
              <w:spacing w:line="600" w:lineRule="exact"/>
              <w:ind w:firstLine="360"/>
              <w:jc w:val="center"/>
              <w:rPr>
                <w:rFonts w:hAnsi="宋体"/>
                <w:color w:val="auto"/>
                <w:sz w:val="18"/>
                <w:szCs w:val="18"/>
                <w:highlight w:val="none"/>
              </w:rPr>
            </w:pPr>
          </w:p>
        </w:tc>
        <w:tc>
          <w:tcPr>
            <w:tcW w:w="1792" w:type="pct"/>
            <w:vAlign w:val="center"/>
          </w:tcPr>
          <w:p w14:paraId="108C1071">
            <w:pPr>
              <w:pStyle w:val="11"/>
              <w:ind w:firstLine="360"/>
              <w:jc w:val="center"/>
              <w:rPr>
                <w:rFonts w:hAnsi="宋体"/>
                <w:color w:val="auto"/>
                <w:sz w:val="18"/>
                <w:szCs w:val="18"/>
                <w:highlight w:val="none"/>
              </w:rPr>
            </w:pPr>
          </w:p>
        </w:tc>
        <w:tc>
          <w:tcPr>
            <w:tcW w:w="1792" w:type="pct"/>
            <w:vAlign w:val="center"/>
          </w:tcPr>
          <w:p w14:paraId="13681895">
            <w:pPr>
              <w:pStyle w:val="11"/>
              <w:spacing w:line="600" w:lineRule="exact"/>
              <w:ind w:firstLine="360"/>
              <w:jc w:val="center"/>
              <w:rPr>
                <w:rFonts w:hAnsi="宋体"/>
                <w:color w:val="auto"/>
                <w:sz w:val="18"/>
                <w:szCs w:val="18"/>
                <w:highlight w:val="none"/>
              </w:rPr>
            </w:pPr>
          </w:p>
        </w:tc>
        <w:tc>
          <w:tcPr>
            <w:tcW w:w="707" w:type="pct"/>
            <w:vAlign w:val="center"/>
          </w:tcPr>
          <w:p w14:paraId="1C3A93D6">
            <w:pPr>
              <w:pStyle w:val="11"/>
              <w:spacing w:line="600" w:lineRule="exact"/>
              <w:ind w:firstLine="360"/>
              <w:jc w:val="center"/>
              <w:rPr>
                <w:rFonts w:hAnsi="宋体"/>
                <w:color w:val="auto"/>
                <w:sz w:val="18"/>
                <w:szCs w:val="18"/>
                <w:highlight w:val="none"/>
              </w:rPr>
            </w:pPr>
          </w:p>
        </w:tc>
      </w:tr>
      <w:tr w14:paraId="308F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14:paraId="5635000E">
            <w:pPr>
              <w:pStyle w:val="11"/>
              <w:spacing w:line="600" w:lineRule="exact"/>
              <w:ind w:firstLine="360"/>
              <w:jc w:val="center"/>
              <w:rPr>
                <w:rFonts w:hAnsi="宋体"/>
                <w:color w:val="auto"/>
                <w:sz w:val="18"/>
                <w:szCs w:val="18"/>
                <w:highlight w:val="none"/>
              </w:rPr>
            </w:pPr>
          </w:p>
        </w:tc>
        <w:tc>
          <w:tcPr>
            <w:tcW w:w="1792" w:type="pct"/>
            <w:vAlign w:val="center"/>
          </w:tcPr>
          <w:p w14:paraId="078CE207">
            <w:pPr>
              <w:pStyle w:val="11"/>
              <w:ind w:firstLine="360"/>
              <w:jc w:val="center"/>
              <w:rPr>
                <w:rFonts w:hAnsi="宋体"/>
                <w:color w:val="auto"/>
                <w:sz w:val="18"/>
                <w:szCs w:val="18"/>
                <w:highlight w:val="none"/>
              </w:rPr>
            </w:pPr>
          </w:p>
        </w:tc>
        <w:tc>
          <w:tcPr>
            <w:tcW w:w="1792" w:type="pct"/>
            <w:vAlign w:val="center"/>
          </w:tcPr>
          <w:p w14:paraId="6B298286">
            <w:pPr>
              <w:pStyle w:val="11"/>
              <w:spacing w:line="600" w:lineRule="exact"/>
              <w:ind w:firstLine="360"/>
              <w:jc w:val="center"/>
              <w:rPr>
                <w:rFonts w:hAnsi="宋体"/>
                <w:color w:val="auto"/>
                <w:sz w:val="18"/>
                <w:szCs w:val="18"/>
                <w:highlight w:val="none"/>
              </w:rPr>
            </w:pPr>
          </w:p>
        </w:tc>
        <w:tc>
          <w:tcPr>
            <w:tcW w:w="707" w:type="pct"/>
            <w:vAlign w:val="center"/>
          </w:tcPr>
          <w:p w14:paraId="411144B5">
            <w:pPr>
              <w:pStyle w:val="11"/>
              <w:spacing w:line="600" w:lineRule="exact"/>
              <w:ind w:firstLine="360"/>
              <w:jc w:val="center"/>
              <w:rPr>
                <w:rFonts w:hAnsi="宋体"/>
                <w:color w:val="auto"/>
                <w:sz w:val="18"/>
                <w:szCs w:val="18"/>
                <w:highlight w:val="none"/>
              </w:rPr>
            </w:pPr>
          </w:p>
        </w:tc>
      </w:tr>
      <w:tr w14:paraId="455A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14:paraId="7412B22D">
            <w:pPr>
              <w:pStyle w:val="11"/>
              <w:spacing w:line="600" w:lineRule="exact"/>
              <w:ind w:firstLine="360"/>
              <w:jc w:val="center"/>
              <w:rPr>
                <w:rFonts w:hAnsi="宋体"/>
                <w:color w:val="auto"/>
                <w:sz w:val="18"/>
                <w:szCs w:val="18"/>
                <w:highlight w:val="none"/>
              </w:rPr>
            </w:pPr>
          </w:p>
        </w:tc>
        <w:tc>
          <w:tcPr>
            <w:tcW w:w="1792" w:type="pct"/>
            <w:vAlign w:val="center"/>
          </w:tcPr>
          <w:p w14:paraId="47543ACC">
            <w:pPr>
              <w:pStyle w:val="11"/>
              <w:ind w:firstLine="360"/>
              <w:jc w:val="center"/>
              <w:rPr>
                <w:rFonts w:hAnsi="宋体"/>
                <w:color w:val="auto"/>
                <w:sz w:val="18"/>
                <w:szCs w:val="18"/>
                <w:highlight w:val="none"/>
              </w:rPr>
            </w:pPr>
          </w:p>
        </w:tc>
        <w:tc>
          <w:tcPr>
            <w:tcW w:w="1792" w:type="pct"/>
            <w:vAlign w:val="center"/>
          </w:tcPr>
          <w:p w14:paraId="456C81E5">
            <w:pPr>
              <w:pStyle w:val="11"/>
              <w:spacing w:line="600" w:lineRule="exact"/>
              <w:ind w:firstLine="360"/>
              <w:jc w:val="center"/>
              <w:rPr>
                <w:rFonts w:hAnsi="宋体"/>
                <w:color w:val="auto"/>
                <w:sz w:val="18"/>
                <w:szCs w:val="18"/>
                <w:highlight w:val="none"/>
              </w:rPr>
            </w:pPr>
          </w:p>
        </w:tc>
        <w:tc>
          <w:tcPr>
            <w:tcW w:w="707" w:type="pct"/>
            <w:vAlign w:val="center"/>
          </w:tcPr>
          <w:p w14:paraId="2EE7CD5D">
            <w:pPr>
              <w:pStyle w:val="11"/>
              <w:spacing w:line="600" w:lineRule="exact"/>
              <w:ind w:firstLine="360"/>
              <w:jc w:val="center"/>
              <w:rPr>
                <w:rFonts w:hAnsi="宋体"/>
                <w:color w:val="auto"/>
                <w:sz w:val="18"/>
                <w:szCs w:val="18"/>
                <w:highlight w:val="none"/>
              </w:rPr>
            </w:pPr>
          </w:p>
        </w:tc>
      </w:tr>
      <w:tr w14:paraId="4AEC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14:paraId="568BCCF6">
            <w:pPr>
              <w:pStyle w:val="11"/>
              <w:spacing w:line="600" w:lineRule="exact"/>
              <w:ind w:firstLine="360"/>
              <w:jc w:val="center"/>
              <w:rPr>
                <w:rFonts w:hAnsi="宋体"/>
                <w:color w:val="auto"/>
                <w:sz w:val="18"/>
                <w:szCs w:val="18"/>
                <w:highlight w:val="none"/>
              </w:rPr>
            </w:pPr>
          </w:p>
        </w:tc>
        <w:tc>
          <w:tcPr>
            <w:tcW w:w="1792" w:type="pct"/>
            <w:vAlign w:val="center"/>
          </w:tcPr>
          <w:p w14:paraId="2F2BDDB7">
            <w:pPr>
              <w:pStyle w:val="11"/>
              <w:ind w:firstLine="360"/>
              <w:jc w:val="center"/>
              <w:rPr>
                <w:rFonts w:hAnsi="宋体"/>
                <w:color w:val="auto"/>
                <w:sz w:val="18"/>
                <w:szCs w:val="18"/>
                <w:highlight w:val="none"/>
              </w:rPr>
            </w:pPr>
          </w:p>
        </w:tc>
        <w:tc>
          <w:tcPr>
            <w:tcW w:w="1792" w:type="pct"/>
            <w:vAlign w:val="center"/>
          </w:tcPr>
          <w:p w14:paraId="6CCC6BCD">
            <w:pPr>
              <w:pStyle w:val="11"/>
              <w:spacing w:line="600" w:lineRule="exact"/>
              <w:ind w:firstLine="360"/>
              <w:jc w:val="center"/>
              <w:rPr>
                <w:rFonts w:hAnsi="宋体"/>
                <w:color w:val="auto"/>
                <w:sz w:val="18"/>
                <w:szCs w:val="18"/>
                <w:highlight w:val="none"/>
              </w:rPr>
            </w:pPr>
          </w:p>
        </w:tc>
        <w:tc>
          <w:tcPr>
            <w:tcW w:w="707" w:type="pct"/>
            <w:vAlign w:val="center"/>
          </w:tcPr>
          <w:p w14:paraId="1FE05EBE">
            <w:pPr>
              <w:pStyle w:val="11"/>
              <w:spacing w:line="600" w:lineRule="exact"/>
              <w:ind w:firstLine="360"/>
              <w:jc w:val="center"/>
              <w:rPr>
                <w:rFonts w:hAnsi="宋体"/>
                <w:color w:val="auto"/>
                <w:sz w:val="18"/>
                <w:szCs w:val="18"/>
                <w:highlight w:val="none"/>
              </w:rPr>
            </w:pPr>
          </w:p>
        </w:tc>
      </w:tr>
      <w:tr w14:paraId="1C07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14:paraId="5583C030">
            <w:pPr>
              <w:pStyle w:val="11"/>
              <w:spacing w:line="600" w:lineRule="exact"/>
              <w:ind w:firstLine="360"/>
              <w:jc w:val="center"/>
              <w:rPr>
                <w:rFonts w:hAnsi="宋体"/>
                <w:color w:val="auto"/>
                <w:sz w:val="18"/>
                <w:szCs w:val="18"/>
                <w:highlight w:val="none"/>
              </w:rPr>
            </w:pPr>
          </w:p>
        </w:tc>
        <w:tc>
          <w:tcPr>
            <w:tcW w:w="1792" w:type="pct"/>
            <w:vAlign w:val="center"/>
          </w:tcPr>
          <w:p w14:paraId="02D3E21E">
            <w:pPr>
              <w:pStyle w:val="11"/>
              <w:ind w:firstLine="360"/>
              <w:jc w:val="center"/>
              <w:rPr>
                <w:rFonts w:hAnsi="宋体"/>
                <w:color w:val="auto"/>
                <w:sz w:val="18"/>
                <w:szCs w:val="18"/>
                <w:highlight w:val="none"/>
              </w:rPr>
            </w:pPr>
          </w:p>
        </w:tc>
        <w:tc>
          <w:tcPr>
            <w:tcW w:w="1792" w:type="pct"/>
            <w:vAlign w:val="center"/>
          </w:tcPr>
          <w:p w14:paraId="0F041729">
            <w:pPr>
              <w:pStyle w:val="11"/>
              <w:spacing w:line="600" w:lineRule="exact"/>
              <w:ind w:firstLine="360"/>
              <w:jc w:val="center"/>
              <w:rPr>
                <w:rFonts w:hAnsi="宋体"/>
                <w:color w:val="auto"/>
                <w:sz w:val="18"/>
                <w:szCs w:val="18"/>
                <w:highlight w:val="none"/>
              </w:rPr>
            </w:pPr>
          </w:p>
        </w:tc>
        <w:tc>
          <w:tcPr>
            <w:tcW w:w="707" w:type="pct"/>
            <w:vAlign w:val="center"/>
          </w:tcPr>
          <w:p w14:paraId="536A00C0">
            <w:pPr>
              <w:pStyle w:val="11"/>
              <w:spacing w:line="600" w:lineRule="exact"/>
              <w:ind w:firstLine="360"/>
              <w:jc w:val="center"/>
              <w:rPr>
                <w:rFonts w:hAnsi="宋体"/>
                <w:color w:val="auto"/>
                <w:sz w:val="18"/>
                <w:szCs w:val="18"/>
                <w:highlight w:val="none"/>
              </w:rPr>
            </w:pPr>
          </w:p>
        </w:tc>
      </w:tr>
      <w:tr w14:paraId="450B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14:paraId="702CA493">
            <w:pPr>
              <w:pStyle w:val="11"/>
              <w:spacing w:line="600" w:lineRule="exact"/>
              <w:ind w:firstLine="360"/>
              <w:jc w:val="center"/>
              <w:rPr>
                <w:rFonts w:hAnsi="宋体"/>
                <w:color w:val="auto"/>
                <w:sz w:val="18"/>
                <w:szCs w:val="18"/>
                <w:highlight w:val="none"/>
              </w:rPr>
            </w:pPr>
          </w:p>
        </w:tc>
        <w:tc>
          <w:tcPr>
            <w:tcW w:w="1792" w:type="pct"/>
            <w:vAlign w:val="center"/>
          </w:tcPr>
          <w:p w14:paraId="7415B369">
            <w:pPr>
              <w:pStyle w:val="11"/>
              <w:ind w:firstLine="360"/>
              <w:jc w:val="center"/>
              <w:rPr>
                <w:rFonts w:hAnsi="宋体"/>
                <w:color w:val="auto"/>
                <w:sz w:val="18"/>
                <w:szCs w:val="18"/>
                <w:highlight w:val="none"/>
              </w:rPr>
            </w:pPr>
          </w:p>
        </w:tc>
        <w:tc>
          <w:tcPr>
            <w:tcW w:w="1792" w:type="pct"/>
            <w:vAlign w:val="center"/>
          </w:tcPr>
          <w:p w14:paraId="06F2337C">
            <w:pPr>
              <w:pStyle w:val="11"/>
              <w:spacing w:line="600" w:lineRule="exact"/>
              <w:ind w:firstLine="360"/>
              <w:jc w:val="center"/>
              <w:rPr>
                <w:rFonts w:hAnsi="宋体"/>
                <w:color w:val="auto"/>
                <w:sz w:val="18"/>
                <w:szCs w:val="18"/>
                <w:highlight w:val="none"/>
              </w:rPr>
            </w:pPr>
          </w:p>
        </w:tc>
        <w:tc>
          <w:tcPr>
            <w:tcW w:w="707" w:type="pct"/>
            <w:vAlign w:val="center"/>
          </w:tcPr>
          <w:p w14:paraId="743ED660">
            <w:pPr>
              <w:pStyle w:val="11"/>
              <w:spacing w:line="600" w:lineRule="exact"/>
              <w:ind w:firstLine="360"/>
              <w:jc w:val="center"/>
              <w:rPr>
                <w:rFonts w:hAnsi="宋体"/>
                <w:color w:val="auto"/>
                <w:sz w:val="18"/>
                <w:szCs w:val="18"/>
                <w:highlight w:val="none"/>
              </w:rPr>
            </w:pPr>
          </w:p>
        </w:tc>
      </w:tr>
      <w:tr w14:paraId="7764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14:paraId="147797FF">
            <w:pPr>
              <w:pStyle w:val="11"/>
              <w:spacing w:line="600" w:lineRule="exact"/>
              <w:ind w:firstLine="360"/>
              <w:jc w:val="center"/>
              <w:rPr>
                <w:rFonts w:hAnsi="宋体"/>
                <w:color w:val="auto"/>
                <w:sz w:val="18"/>
                <w:szCs w:val="18"/>
                <w:highlight w:val="none"/>
              </w:rPr>
            </w:pPr>
          </w:p>
        </w:tc>
        <w:tc>
          <w:tcPr>
            <w:tcW w:w="1792" w:type="pct"/>
            <w:vAlign w:val="center"/>
          </w:tcPr>
          <w:p w14:paraId="16E6A14B">
            <w:pPr>
              <w:pStyle w:val="11"/>
              <w:ind w:firstLine="360"/>
              <w:jc w:val="center"/>
              <w:rPr>
                <w:rFonts w:hAnsi="宋体"/>
                <w:color w:val="auto"/>
                <w:sz w:val="18"/>
                <w:szCs w:val="18"/>
                <w:highlight w:val="none"/>
              </w:rPr>
            </w:pPr>
          </w:p>
        </w:tc>
        <w:tc>
          <w:tcPr>
            <w:tcW w:w="1792" w:type="pct"/>
            <w:vAlign w:val="center"/>
          </w:tcPr>
          <w:p w14:paraId="53AA9888">
            <w:pPr>
              <w:pStyle w:val="11"/>
              <w:spacing w:line="600" w:lineRule="exact"/>
              <w:ind w:firstLine="360"/>
              <w:jc w:val="center"/>
              <w:rPr>
                <w:rFonts w:hAnsi="宋体"/>
                <w:color w:val="auto"/>
                <w:sz w:val="18"/>
                <w:szCs w:val="18"/>
                <w:highlight w:val="none"/>
              </w:rPr>
            </w:pPr>
          </w:p>
        </w:tc>
        <w:tc>
          <w:tcPr>
            <w:tcW w:w="707" w:type="pct"/>
            <w:vAlign w:val="center"/>
          </w:tcPr>
          <w:p w14:paraId="1D304BAF">
            <w:pPr>
              <w:pStyle w:val="11"/>
              <w:spacing w:line="600" w:lineRule="exact"/>
              <w:ind w:firstLine="360"/>
              <w:jc w:val="center"/>
              <w:rPr>
                <w:rFonts w:hAnsi="宋体"/>
                <w:color w:val="auto"/>
                <w:sz w:val="18"/>
                <w:szCs w:val="18"/>
                <w:highlight w:val="none"/>
              </w:rPr>
            </w:pPr>
          </w:p>
        </w:tc>
      </w:tr>
      <w:tr w14:paraId="2762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14:paraId="0A59ECC1">
            <w:pPr>
              <w:pStyle w:val="11"/>
              <w:spacing w:line="600" w:lineRule="exact"/>
              <w:ind w:firstLine="360"/>
              <w:jc w:val="center"/>
              <w:rPr>
                <w:rFonts w:hAnsi="宋体"/>
                <w:color w:val="auto"/>
                <w:sz w:val="18"/>
                <w:szCs w:val="18"/>
                <w:highlight w:val="none"/>
              </w:rPr>
            </w:pPr>
          </w:p>
        </w:tc>
        <w:tc>
          <w:tcPr>
            <w:tcW w:w="1792" w:type="pct"/>
            <w:vAlign w:val="center"/>
          </w:tcPr>
          <w:p w14:paraId="5F0EF87A">
            <w:pPr>
              <w:pStyle w:val="11"/>
              <w:ind w:firstLine="360"/>
              <w:jc w:val="center"/>
              <w:rPr>
                <w:rFonts w:hAnsi="宋体"/>
                <w:color w:val="auto"/>
                <w:sz w:val="18"/>
                <w:szCs w:val="18"/>
                <w:highlight w:val="none"/>
              </w:rPr>
            </w:pPr>
          </w:p>
        </w:tc>
        <w:tc>
          <w:tcPr>
            <w:tcW w:w="1792" w:type="pct"/>
            <w:vAlign w:val="center"/>
          </w:tcPr>
          <w:p w14:paraId="1ADC30E3">
            <w:pPr>
              <w:pStyle w:val="11"/>
              <w:spacing w:line="600" w:lineRule="exact"/>
              <w:ind w:firstLine="360"/>
              <w:jc w:val="center"/>
              <w:rPr>
                <w:rFonts w:hAnsi="宋体"/>
                <w:color w:val="auto"/>
                <w:sz w:val="18"/>
                <w:szCs w:val="18"/>
                <w:highlight w:val="none"/>
              </w:rPr>
            </w:pPr>
          </w:p>
        </w:tc>
        <w:tc>
          <w:tcPr>
            <w:tcW w:w="707" w:type="pct"/>
            <w:vAlign w:val="center"/>
          </w:tcPr>
          <w:p w14:paraId="212E4409">
            <w:pPr>
              <w:pStyle w:val="11"/>
              <w:spacing w:line="600" w:lineRule="exact"/>
              <w:ind w:firstLine="360"/>
              <w:jc w:val="center"/>
              <w:rPr>
                <w:rFonts w:hAnsi="宋体"/>
                <w:color w:val="auto"/>
                <w:sz w:val="18"/>
                <w:szCs w:val="18"/>
                <w:highlight w:val="none"/>
              </w:rPr>
            </w:pPr>
          </w:p>
        </w:tc>
      </w:tr>
    </w:tbl>
    <w:p w14:paraId="602A0C54">
      <w:pPr>
        <w:pStyle w:val="11"/>
        <w:spacing w:line="360" w:lineRule="auto"/>
        <w:ind w:firstLine="420" w:firstLineChars="200"/>
        <w:rPr>
          <w:rFonts w:hAnsi="宋体"/>
          <w:color w:val="auto"/>
          <w:sz w:val="21"/>
          <w:highlight w:val="none"/>
        </w:rPr>
      </w:pPr>
      <w:r>
        <w:rPr>
          <w:rFonts w:hint="eastAsia" w:hAnsi="宋体"/>
          <w:color w:val="auto"/>
          <w:sz w:val="21"/>
          <w:highlight w:val="none"/>
        </w:rPr>
        <w:t>注：“偏离说明”填写“正偏离”“负偏离”或“无偏离”。</w:t>
      </w:r>
    </w:p>
    <w:p w14:paraId="33FD03B5">
      <w:pPr>
        <w:pStyle w:val="6"/>
        <w:rPr>
          <w:bCs/>
          <w:color w:val="auto"/>
          <w:sz w:val="24"/>
          <w:highlight w:val="none"/>
        </w:rPr>
      </w:pPr>
    </w:p>
    <w:p w14:paraId="7AF7805E">
      <w:pPr>
        <w:pStyle w:val="7"/>
        <w:keepNext w:val="0"/>
        <w:keepLines w:val="0"/>
        <w:pageBreakBefore w:val="0"/>
        <w:widowControl w:val="0"/>
        <w:kinsoku/>
        <w:wordWrap/>
        <w:overflowPunct/>
        <w:topLinePunct w:val="0"/>
        <w:autoSpaceDE w:val="0"/>
        <w:autoSpaceDN w:val="0"/>
        <w:bidi w:val="0"/>
        <w:adjustRightInd/>
        <w:snapToGrid/>
        <w:spacing w:line="360" w:lineRule="auto"/>
        <w:ind w:left="0" w:leftChars="0"/>
        <w:textAlignment w:val="auto"/>
        <w:rPr>
          <w:color w:val="auto"/>
          <w:highlight w:val="none"/>
        </w:rPr>
      </w:pPr>
    </w:p>
    <w:p w14:paraId="5CDEE12F">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color w:val="auto"/>
          <w:sz w:val="24"/>
          <w:szCs w:val="24"/>
          <w:highlight w:val="none"/>
        </w:rPr>
      </w:pPr>
      <w:r>
        <w:rPr>
          <w:rFonts w:hint="eastAsia"/>
          <w:color w:val="auto"/>
          <w:sz w:val="24"/>
          <w:szCs w:val="24"/>
          <w:highlight w:val="none"/>
          <w:lang w:eastAsia="zh-CN"/>
        </w:rPr>
        <w:t>供应商</w:t>
      </w:r>
      <w:r>
        <w:rPr>
          <w:rFonts w:hint="eastAsia"/>
          <w:color w:val="auto"/>
          <w:sz w:val="24"/>
          <w:szCs w:val="24"/>
          <w:highlight w:val="none"/>
        </w:rPr>
        <w:t>：（</w:t>
      </w:r>
      <w:r>
        <w:rPr>
          <w:rFonts w:hint="eastAsia"/>
          <w:color w:val="auto"/>
          <w:sz w:val="24"/>
          <w:szCs w:val="24"/>
          <w:highlight w:val="none"/>
          <w:lang w:eastAsia="zh-CN"/>
        </w:rPr>
        <w:t>公章</w:t>
      </w:r>
      <w:r>
        <w:rPr>
          <w:rFonts w:hint="eastAsia"/>
          <w:color w:val="auto"/>
          <w:sz w:val="24"/>
          <w:szCs w:val="24"/>
          <w:highlight w:val="none"/>
        </w:rPr>
        <w:t>）</w:t>
      </w:r>
    </w:p>
    <w:p w14:paraId="00630AC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auto"/>
          <w:sz w:val="24"/>
          <w:szCs w:val="24"/>
          <w:highlight w:val="none"/>
        </w:rPr>
      </w:pPr>
      <w:r>
        <w:rPr>
          <w:rFonts w:hint="eastAsia"/>
          <w:color w:val="auto"/>
          <w:sz w:val="24"/>
          <w:szCs w:val="24"/>
          <w:highlight w:val="none"/>
        </w:rPr>
        <w:t>法定代表人或授权代理人：</w:t>
      </w:r>
      <w:r>
        <w:rPr>
          <w:color w:val="auto"/>
          <w:sz w:val="24"/>
          <w:szCs w:val="24"/>
          <w:highlight w:val="none"/>
        </w:rPr>
        <w:t>（签字</w:t>
      </w:r>
      <w:r>
        <w:rPr>
          <w:rFonts w:hint="eastAsia"/>
          <w:color w:val="auto"/>
          <w:sz w:val="24"/>
          <w:szCs w:val="24"/>
          <w:highlight w:val="none"/>
          <w:lang w:eastAsia="zh-CN"/>
        </w:rPr>
        <w:t>或盖章</w:t>
      </w:r>
      <w:r>
        <w:rPr>
          <w:color w:val="auto"/>
          <w:sz w:val="24"/>
          <w:szCs w:val="24"/>
          <w:highlight w:val="none"/>
        </w:rPr>
        <w:t>）</w:t>
      </w:r>
    </w:p>
    <w:p w14:paraId="5CE9F4D9">
      <w:pPr>
        <w:pStyle w:val="3"/>
        <w:spacing w:before="61"/>
        <w:ind w:left="0" w:firstLine="480" w:firstLineChars="200"/>
        <w:rPr>
          <w:color w:val="auto"/>
          <w:highlight w:val="none"/>
        </w:rPr>
      </w:pPr>
      <w:r>
        <w:rPr>
          <w:rFonts w:hint="eastAsia"/>
          <w:color w:val="auto"/>
          <w:sz w:val="24"/>
          <w:szCs w:val="24"/>
          <w:highlight w:val="none"/>
        </w:rPr>
        <w:t>日期：   年   月   日</w:t>
      </w:r>
    </w:p>
    <w:p w14:paraId="043E92D0">
      <w:pPr>
        <w:spacing w:line="400" w:lineRule="exact"/>
        <w:ind w:firstLine="480" w:firstLineChars="200"/>
        <w:rPr>
          <w:color w:val="auto"/>
          <w:sz w:val="24"/>
          <w:szCs w:val="24"/>
          <w:highlight w:val="none"/>
        </w:rPr>
      </w:pPr>
    </w:p>
    <w:p w14:paraId="1A8CB397">
      <w:pPr>
        <w:pStyle w:val="10"/>
        <w:rPr>
          <w:color w:val="auto"/>
          <w:sz w:val="24"/>
          <w:szCs w:val="24"/>
          <w:highlight w:val="none"/>
        </w:rPr>
      </w:pPr>
    </w:p>
    <w:p w14:paraId="1D4F4825">
      <w:pPr>
        <w:pStyle w:val="10"/>
        <w:rPr>
          <w:color w:val="auto"/>
          <w:sz w:val="24"/>
          <w:szCs w:val="24"/>
          <w:highlight w:val="none"/>
        </w:rPr>
      </w:pPr>
    </w:p>
    <w:p w14:paraId="2EC54CA7">
      <w:pPr>
        <w:pStyle w:val="10"/>
        <w:rPr>
          <w:color w:val="auto"/>
          <w:sz w:val="24"/>
          <w:szCs w:val="24"/>
          <w:highlight w:val="none"/>
        </w:rPr>
      </w:pPr>
    </w:p>
    <w:p w14:paraId="29C197E0">
      <w:pPr>
        <w:pStyle w:val="10"/>
        <w:rPr>
          <w:color w:val="auto"/>
          <w:sz w:val="24"/>
          <w:szCs w:val="24"/>
          <w:highlight w:val="none"/>
        </w:rPr>
      </w:pPr>
    </w:p>
    <w:p w14:paraId="5A3C68C2">
      <w:pPr>
        <w:pStyle w:val="10"/>
        <w:rPr>
          <w:color w:val="auto"/>
          <w:sz w:val="24"/>
          <w:szCs w:val="24"/>
          <w:highlight w:val="none"/>
        </w:rPr>
      </w:pPr>
    </w:p>
    <w:p w14:paraId="3D49BE66">
      <w:pPr>
        <w:pStyle w:val="10"/>
        <w:rPr>
          <w:color w:val="auto"/>
          <w:sz w:val="24"/>
          <w:szCs w:val="24"/>
          <w:highlight w:val="none"/>
        </w:rPr>
      </w:pPr>
    </w:p>
    <w:p w14:paraId="738D77C4">
      <w:pPr>
        <w:pStyle w:val="10"/>
        <w:rPr>
          <w:color w:val="auto"/>
          <w:sz w:val="24"/>
          <w:szCs w:val="24"/>
          <w:highlight w:val="none"/>
        </w:rPr>
      </w:pPr>
    </w:p>
    <w:p w14:paraId="7C7DCF60">
      <w:pPr>
        <w:pStyle w:val="10"/>
        <w:rPr>
          <w:color w:val="auto"/>
          <w:sz w:val="24"/>
          <w:szCs w:val="24"/>
          <w:highlight w:val="none"/>
        </w:rPr>
      </w:pPr>
    </w:p>
    <w:p w14:paraId="40DF46BD">
      <w:pPr>
        <w:pStyle w:val="10"/>
        <w:rPr>
          <w:color w:val="auto"/>
          <w:sz w:val="24"/>
          <w:szCs w:val="24"/>
          <w:highlight w:val="none"/>
        </w:rPr>
      </w:pPr>
    </w:p>
    <w:p w14:paraId="263FAF2B">
      <w:pPr>
        <w:pStyle w:val="3"/>
        <w:ind w:left="0"/>
        <w:jc w:val="center"/>
        <w:outlineLvl w:val="0"/>
        <w:rPr>
          <w:rFonts w:hint="default"/>
          <w:b/>
          <w:bCs/>
          <w:color w:val="auto"/>
          <w:sz w:val="28"/>
          <w:szCs w:val="28"/>
          <w:highlight w:val="none"/>
          <w:lang w:val="en-US" w:eastAsia="zh-CN"/>
        </w:rPr>
      </w:pPr>
      <w:bookmarkStart w:id="50" w:name="_Toc14153"/>
      <w:bookmarkStart w:id="51" w:name="_Toc28747"/>
      <w:r>
        <w:rPr>
          <w:rFonts w:hint="eastAsia"/>
          <w:b/>
          <w:bCs/>
          <w:color w:val="auto"/>
          <w:sz w:val="28"/>
          <w:szCs w:val="28"/>
          <w:highlight w:val="none"/>
          <w:lang w:val="en-US" w:eastAsia="zh-CN"/>
        </w:rPr>
        <w:t>（七）项目服务方案</w:t>
      </w:r>
      <w:bookmarkEnd w:id="50"/>
      <w:bookmarkEnd w:id="51"/>
    </w:p>
    <w:p w14:paraId="33227A22">
      <w:pPr>
        <w:pStyle w:val="12"/>
        <w:ind w:left="0" w:leftChars="0"/>
        <w:jc w:val="center"/>
        <w:rPr>
          <w:rFonts w:hint="eastAsia"/>
          <w:color w:val="auto"/>
          <w:szCs w:val="24"/>
          <w:highlight w:val="none"/>
        </w:rPr>
      </w:pPr>
    </w:p>
    <w:p w14:paraId="4D3C2F24">
      <w:pPr>
        <w:pStyle w:val="12"/>
        <w:ind w:left="0" w:leftChars="0"/>
        <w:jc w:val="center"/>
        <w:outlineLvl w:val="0"/>
        <w:rPr>
          <w:rFonts w:hint="eastAsia"/>
          <w:color w:val="auto"/>
          <w:szCs w:val="24"/>
          <w:highlight w:val="none"/>
        </w:rPr>
      </w:pPr>
      <w:bookmarkStart w:id="52" w:name="_Toc26312"/>
      <w:bookmarkStart w:id="53" w:name="_Toc30841"/>
      <w:r>
        <w:rPr>
          <w:rFonts w:hint="eastAsia"/>
          <w:color w:val="auto"/>
          <w:szCs w:val="24"/>
          <w:highlight w:val="none"/>
        </w:rPr>
        <w:t>（格式自定）</w:t>
      </w:r>
      <w:bookmarkEnd w:id="52"/>
      <w:bookmarkEnd w:id="53"/>
    </w:p>
    <w:p w14:paraId="2C03E79E">
      <w:pPr>
        <w:pStyle w:val="10"/>
        <w:rPr>
          <w:color w:val="auto"/>
          <w:sz w:val="24"/>
          <w:szCs w:val="24"/>
          <w:highlight w:val="none"/>
        </w:rPr>
      </w:pPr>
    </w:p>
    <w:p w14:paraId="2AE7042B">
      <w:pPr>
        <w:pStyle w:val="10"/>
        <w:rPr>
          <w:color w:val="auto"/>
          <w:sz w:val="24"/>
          <w:szCs w:val="24"/>
          <w:highlight w:val="none"/>
        </w:rPr>
      </w:pPr>
    </w:p>
    <w:p w14:paraId="7FCA5A89">
      <w:pPr>
        <w:pStyle w:val="10"/>
        <w:rPr>
          <w:color w:val="auto"/>
          <w:sz w:val="24"/>
          <w:szCs w:val="24"/>
          <w:highlight w:val="none"/>
        </w:rPr>
      </w:pPr>
    </w:p>
    <w:p w14:paraId="2A507637">
      <w:pPr>
        <w:pStyle w:val="10"/>
        <w:rPr>
          <w:color w:val="auto"/>
          <w:sz w:val="24"/>
          <w:szCs w:val="24"/>
          <w:highlight w:val="none"/>
        </w:rPr>
      </w:pPr>
    </w:p>
    <w:p w14:paraId="6186F0AE">
      <w:pPr>
        <w:pStyle w:val="10"/>
        <w:rPr>
          <w:color w:val="auto"/>
          <w:sz w:val="24"/>
          <w:szCs w:val="24"/>
          <w:highlight w:val="none"/>
        </w:rPr>
      </w:pPr>
    </w:p>
    <w:p w14:paraId="53C0F12E">
      <w:pPr>
        <w:pStyle w:val="10"/>
        <w:rPr>
          <w:color w:val="auto"/>
          <w:sz w:val="24"/>
          <w:szCs w:val="24"/>
          <w:highlight w:val="none"/>
        </w:rPr>
      </w:pPr>
    </w:p>
    <w:sectPr>
      <w:footerReference r:id="rId8" w:type="default"/>
      <w:pgSz w:w="11910" w:h="16840"/>
      <w:pgMar w:top="1440" w:right="1080" w:bottom="1440" w:left="10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创艺简黑体">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B87F0">
    <w:pPr>
      <w:pStyle w:val="14"/>
      <w:framePr w:wrap="around" w:vAnchor="text" w:hAnchor="margin" w:xAlign="center" w:y="1"/>
      <w:rPr>
        <w:rStyle w:val="21"/>
      </w:rPr>
    </w:pPr>
    <w:r>
      <w:fldChar w:fldCharType="begin"/>
    </w:r>
    <w:r>
      <w:rPr>
        <w:rStyle w:val="21"/>
      </w:rPr>
      <w:instrText xml:space="preserve">PAGE  </w:instrText>
    </w:r>
    <w:r>
      <w:fldChar w:fldCharType="end"/>
    </w:r>
  </w:p>
  <w:p w14:paraId="05DC0C70">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C210F">
    <w:pPr>
      <w:pStyle w:val="14"/>
    </w:pPr>
    <w:r>
      <w:rPr>
        <w:sz w:val="18"/>
      </w:rPr>
      <w:pict>
        <v:shape id="_x0000_s2059" o:spid="_x0000_s205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4BD785C">
                <w:pPr>
                  <w:pStyle w:val="14"/>
                </w:pPr>
                <w:r>
                  <w:fldChar w:fldCharType="begin"/>
                </w:r>
                <w:r>
                  <w:instrText xml:space="preserve"> PAGE  \* MERGEFORMAT </w:instrText>
                </w:r>
                <w:r>
                  <w:fldChar w:fldCharType="separate"/>
                </w:r>
                <w:r>
                  <w:t>- 2 -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7341F">
    <w:pPr>
      <w:pStyle w:val="14"/>
      <w:ind w:firstLine="360"/>
    </w:pPr>
    <w:r>
      <w:rPr>
        <w:sz w:val="18"/>
      </w:rPr>
      <w:pict>
        <v:shape id="_x0000_s2060" o:spid="_x0000_s206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CB4BD8F">
                <w:pPr>
                  <w:pStyle w:val="14"/>
                </w:pPr>
                <w:r>
                  <w:fldChar w:fldCharType="begin"/>
                </w:r>
                <w:r>
                  <w:instrText xml:space="preserve"> PAGE  \* MERGEFORMAT </w:instrText>
                </w:r>
                <w:r>
                  <w:fldChar w:fldCharType="separate"/>
                </w:r>
                <w:r>
                  <w:t>- 16 -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76227">
    <w:pPr>
      <w:pStyle w:val="14"/>
      <w:ind w:firstLine="360"/>
    </w:pPr>
    <w:r>
      <w:rPr>
        <w:sz w:val="18"/>
      </w:rPr>
      <w:pict>
        <v:shape id="_x0000_s2061" o:spid="_x0000_s206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1E9611C">
                <w:pPr>
                  <w:pStyle w:val="14"/>
                </w:pPr>
                <w:r>
                  <w:fldChar w:fldCharType="begin"/>
                </w:r>
                <w:r>
                  <w:instrText xml:space="preserve"> PAGE  \* MERGEFORMAT </w:instrText>
                </w:r>
                <w:r>
                  <w:fldChar w:fldCharType="separate"/>
                </w:r>
                <w:r>
                  <w:t>- 18 -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3F4BC">
    <w:pPr>
      <w:pStyle w:val="14"/>
      <w:ind w:firstLine="360"/>
    </w:pPr>
    <w:r>
      <w:rPr>
        <w:sz w:val="18"/>
      </w:rPr>
      <w:pict>
        <v:shape id="_x0000_s2062" o:spid="_x0000_s206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B7FEF82">
                <w:pPr>
                  <w:pStyle w:val="14"/>
                </w:pPr>
                <w:r>
                  <w:fldChar w:fldCharType="begin"/>
                </w:r>
                <w:r>
                  <w:instrText xml:space="preserve"> PAGE  \* MERGEFORMAT </w:instrText>
                </w:r>
                <w:r>
                  <w:fldChar w:fldCharType="separate"/>
                </w:r>
                <w:r>
                  <w:t>- 20 -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18B11">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F0CAE"/>
    <w:multiLevelType w:val="singleLevel"/>
    <w:tmpl w:val="ACCF0CAE"/>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EwMGMxYjcyYzUwNTcxNDgzMWY5YTYwNjY2YWQ4YzkifQ=="/>
  </w:docVars>
  <w:rsids>
    <w:rsidRoot w:val="116D7A4D"/>
    <w:rsid w:val="000F4835"/>
    <w:rsid w:val="00126BFD"/>
    <w:rsid w:val="00157519"/>
    <w:rsid w:val="001A0ECC"/>
    <w:rsid w:val="00347ECB"/>
    <w:rsid w:val="00380E70"/>
    <w:rsid w:val="004F1908"/>
    <w:rsid w:val="0087590C"/>
    <w:rsid w:val="00A448B9"/>
    <w:rsid w:val="00B3533B"/>
    <w:rsid w:val="00B5603E"/>
    <w:rsid w:val="00BC05E5"/>
    <w:rsid w:val="00CB5A10"/>
    <w:rsid w:val="00CD18B6"/>
    <w:rsid w:val="00D079CE"/>
    <w:rsid w:val="00DA5878"/>
    <w:rsid w:val="00E85AB8"/>
    <w:rsid w:val="00E94D58"/>
    <w:rsid w:val="00EB51D1"/>
    <w:rsid w:val="00F57442"/>
    <w:rsid w:val="00F95B16"/>
    <w:rsid w:val="00FD2A91"/>
    <w:rsid w:val="018C457D"/>
    <w:rsid w:val="01BC3F17"/>
    <w:rsid w:val="028F32A0"/>
    <w:rsid w:val="036F58BA"/>
    <w:rsid w:val="03AD654C"/>
    <w:rsid w:val="06F154D1"/>
    <w:rsid w:val="07C96797"/>
    <w:rsid w:val="087C0FF9"/>
    <w:rsid w:val="08FF258F"/>
    <w:rsid w:val="0B7069A9"/>
    <w:rsid w:val="0CC84CD9"/>
    <w:rsid w:val="0F643BC8"/>
    <w:rsid w:val="10A87B0A"/>
    <w:rsid w:val="116D7A4D"/>
    <w:rsid w:val="12521C14"/>
    <w:rsid w:val="14251E8B"/>
    <w:rsid w:val="15D54F9D"/>
    <w:rsid w:val="16D72F09"/>
    <w:rsid w:val="16DB47A7"/>
    <w:rsid w:val="173D682A"/>
    <w:rsid w:val="194C512E"/>
    <w:rsid w:val="1A5F56EF"/>
    <w:rsid w:val="1B762CF0"/>
    <w:rsid w:val="1E45734F"/>
    <w:rsid w:val="1EC75611"/>
    <w:rsid w:val="1ED8781E"/>
    <w:rsid w:val="20F326ED"/>
    <w:rsid w:val="22007642"/>
    <w:rsid w:val="22600256"/>
    <w:rsid w:val="227F04D7"/>
    <w:rsid w:val="22FD6970"/>
    <w:rsid w:val="25D530AC"/>
    <w:rsid w:val="27682EDF"/>
    <w:rsid w:val="277A79C8"/>
    <w:rsid w:val="29891E41"/>
    <w:rsid w:val="29B85036"/>
    <w:rsid w:val="2A740940"/>
    <w:rsid w:val="2C62784E"/>
    <w:rsid w:val="2E105B88"/>
    <w:rsid w:val="2F89151B"/>
    <w:rsid w:val="34187AA1"/>
    <w:rsid w:val="342078B5"/>
    <w:rsid w:val="342F5CDB"/>
    <w:rsid w:val="344352E2"/>
    <w:rsid w:val="35A92D37"/>
    <w:rsid w:val="35C83CF1"/>
    <w:rsid w:val="37360199"/>
    <w:rsid w:val="37425B98"/>
    <w:rsid w:val="374E19BD"/>
    <w:rsid w:val="383F7FA7"/>
    <w:rsid w:val="3A92721F"/>
    <w:rsid w:val="3B50052C"/>
    <w:rsid w:val="3C1425BA"/>
    <w:rsid w:val="3D1C347B"/>
    <w:rsid w:val="3D8C1AA8"/>
    <w:rsid w:val="3E78697C"/>
    <w:rsid w:val="3EB4288C"/>
    <w:rsid w:val="4126034C"/>
    <w:rsid w:val="4185603E"/>
    <w:rsid w:val="419011D7"/>
    <w:rsid w:val="43942ED3"/>
    <w:rsid w:val="43E77917"/>
    <w:rsid w:val="44110D24"/>
    <w:rsid w:val="46B93B7E"/>
    <w:rsid w:val="48A22DA5"/>
    <w:rsid w:val="49971F00"/>
    <w:rsid w:val="4AB90752"/>
    <w:rsid w:val="4AD62BEE"/>
    <w:rsid w:val="4B663938"/>
    <w:rsid w:val="4C3954F1"/>
    <w:rsid w:val="4D815AE0"/>
    <w:rsid w:val="4E774615"/>
    <w:rsid w:val="52481D34"/>
    <w:rsid w:val="53CC09F8"/>
    <w:rsid w:val="54857C9B"/>
    <w:rsid w:val="555313D1"/>
    <w:rsid w:val="55851250"/>
    <w:rsid w:val="560E5ECA"/>
    <w:rsid w:val="573565A2"/>
    <w:rsid w:val="584C2108"/>
    <w:rsid w:val="591637E4"/>
    <w:rsid w:val="59AF160E"/>
    <w:rsid w:val="59C72FFC"/>
    <w:rsid w:val="5B20684F"/>
    <w:rsid w:val="5B2C7C31"/>
    <w:rsid w:val="5BBB7CD0"/>
    <w:rsid w:val="5C030DE8"/>
    <w:rsid w:val="5CAC5E23"/>
    <w:rsid w:val="5D243653"/>
    <w:rsid w:val="5E08753F"/>
    <w:rsid w:val="5FDA624B"/>
    <w:rsid w:val="5FF60D4E"/>
    <w:rsid w:val="601815E9"/>
    <w:rsid w:val="607619EE"/>
    <w:rsid w:val="620A5B84"/>
    <w:rsid w:val="62CB5B65"/>
    <w:rsid w:val="631747ED"/>
    <w:rsid w:val="634D65B4"/>
    <w:rsid w:val="65420B1A"/>
    <w:rsid w:val="686811FE"/>
    <w:rsid w:val="6E117DEF"/>
    <w:rsid w:val="6E4B031C"/>
    <w:rsid w:val="70B623BC"/>
    <w:rsid w:val="71DD2A10"/>
    <w:rsid w:val="73742739"/>
    <w:rsid w:val="73F76F74"/>
    <w:rsid w:val="75E3194B"/>
    <w:rsid w:val="77560455"/>
    <w:rsid w:val="775C1969"/>
    <w:rsid w:val="78066608"/>
    <w:rsid w:val="78A9339E"/>
    <w:rsid w:val="79725A1A"/>
    <w:rsid w:val="7B125C11"/>
    <w:rsid w:val="7BC35334"/>
    <w:rsid w:val="7C2621BB"/>
    <w:rsid w:val="7F667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1"/>
      <w:ind w:left="2660"/>
      <w:jc w:val="center"/>
      <w:outlineLvl w:val="0"/>
    </w:pPr>
    <w:rPr>
      <w:rFonts w:ascii="宋体" w:hAnsi="宋体" w:eastAsia="宋体"/>
      <w:b/>
      <w:bCs/>
      <w:sz w:val="32"/>
      <w:szCs w:val="28"/>
    </w:rPr>
  </w:style>
  <w:style w:type="paragraph" w:styleId="3">
    <w:name w:val="heading 2"/>
    <w:basedOn w:val="1"/>
    <w:next w:val="1"/>
    <w:qFormat/>
    <w:uiPriority w:val="1"/>
    <w:pPr>
      <w:spacing w:before="34"/>
      <w:ind w:left="532"/>
      <w:outlineLvl w:val="1"/>
    </w:pPr>
    <w:rPr>
      <w:sz w:val="28"/>
      <w:szCs w:val="28"/>
    </w:rPr>
  </w:style>
  <w:style w:type="paragraph" w:styleId="4">
    <w:name w:val="heading 3"/>
    <w:basedOn w:val="1"/>
    <w:next w:val="1"/>
    <w:autoRedefine/>
    <w:qFormat/>
    <w:uiPriority w:val="1"/>
    <w:pPr>
      <w:ind w:left="532"/>
      <w:outlineLvl w:val="2"/>
    </w:pPr>
    <w:rPr>
      <w:b/>
      <w:bCs/>
      <w:sz w:val="24"/>
      <w:szCs w:val="24"/>
    </w:rPr>
  </w:style>
  <w:style w:type="paragraph" w:styleId="5">
    <w:name w:val="heading 4"/>
    <w:basedOn w:val="1"/>
    <w:next w:val="1"/>
    <w:qFormat/>
    <w:uiPriority w:val="1"/>
    <w:pPr>
      <w:ind w:left="532"/>
      <w:outlineLvl w:val="3"/>
    </w:pPr>
    <w:rPr>
      <w:b/>
      <w:bCs/>
      <w:sz w:val="21"/>
      <w:szCs w:val="21"/>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style>
  <w:style w:type="paragraph" w:styleId="7">
    <w:name w:val="Body Text"/>
    <w:basedOn w:val="1"/>
    <w:next w:val="8"/>
    <w:autoRedefine/>
    <w:qFormat/>
    <w:uiPriority w:val="1"/>
    <w:rPr>
      <w:sz w:val="21"/>
      <w:szCs w:val="21"/>
    </w:rPr>
  </w:style>
  <w:style w:type="paragraph" w:styleId="8">
    <w:name w:val="header"/>
    <w:basedOn w:val="1"/>
    <w:next w:val="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Quote1"/>
    <w:basedOn w:val="1"/>
    <w:next w:val="1"/>
    <w:autoRedefine/>
    <w:qFormat/>
    <w:uiPriority w:val="99"/>
    <w:pPr>
      <w:widowControl/>
      <w:wordWrap w:val="0"/>
      <w:spacing w:before="200" w:after="160"/>
      <w:ind w:left="864" w:right="864"/>
      <w:jc w:val="center"/>
    </w:pPr>
    <w:rPr>
      <w:i/>
      <w:color w:val="404040"/>
    </w:rPr>
  </w:style>
  <w:style w:type="paragraph" w:styleId="10">
    <w:name w:val="Body Text Indent"/>
    <w:basedOn w:val="1"/>
    <w:autoRedefine/>
    <w:qFormat/>
    <w:uiPriority w:val="0"/>
    <w:pPr>
      <w:ind w:firstLine="630" w:firstLineChars="225"/>
    </w:pPr>
    <w:rPr>
      <w:rFonts w:ascii="宋体" w:hAnsi="宋体"/>
      <w:sz w:val="28"/>
    </w:rPr>
  </w:style>
  <w:style w:type="paragraph" w:styleId="11">
    <w:name w:val="Plain Text"/>
    <w:basedOn w:val="1"/>
    <w:autoRedefine/>
    <w:qFormat/>
    <w:uiPriority w:val="0"/>
    <w:rPr>
      <w:rFonts w:hAnsi="Courier New"/>
      <w:szCs w:val="21"/>
    </w:rPr>
  </w:style>
  <w:style w:type="paragraph" w:styleId="12">
    <w:name w:val="Date"/>
    <w:basedOn w:val="1"/>
    <w:next w:val="1"/>
    <w:autoRedefine/>
    <w:qFormat/>
    <w:uiPriority w:val="0"/>
    <w:pPr>
      <w:ind w:left="100" w:leftChars="2500"/>
    </w:pPr>
    <w:rPr>
      <w:rFonts w:ascii="宋体" w:hAnsi="宋体"/>
      <w:sz w:val="28"/>
    </w:rPr>
  </w:style>
  <w:style w:type="paragraph" w:styleId="13">
    <w:name w:val="Balloon Text"/>
    <w:basedOn w:val="1"/>
    <w:link w:val="35"/>
    <w:autoRedefine/>
    <w:qFormat/>
    <w:uiPriority w:val="0"/>
    <w:rPr>
      <w:sz w:val="18"/>
      <w:szCs w:val="18"/>
    </w:rPr>
  </w:style>
  <w:style w:type="paragraph" w:styleId="14">
    <w:name w:val="footer"/>
    <w:basedOn w:val="1"/>
    <w:autoRedefine/>
    <w:qFormat/>
    <w:uiPriority w:val="99"/>
    <w:pPr>
      <w:tabs>
        <w:tab w:val="center" w:pos="4153"/>
        <w:tab w:val="right" w:pos="8306"/>
      </w:tabs>
      <w:snapToGrid w:val="0"/>
    </w:pPr>
    <w:rPr>
      <w:rFonts w:hAnsi="Courier New"/>
      <w:sz w:val="18"/>
      <w:szCs w:val="20"/>
    </w:rPr>
  </w:style>
  <w:style w:type="paragraph" w:styleId="15">
    <w:name w:val="toc 1"/>
    <w:basedOn w:val="1"/>
    <w:next w:val="1"/>
    <w:autoRedefine/>
    <w:qFormat/>
    <w:uiPriority w:val="0"/>
  </w:style>
  <w:style w:type="paragraph" w:styleId="16">
    <w:name w:val="Normal (Web)"/>
    <w:basedOn w:val="1"/>
    <w:autoRedefine/>
    <w:qFormat/>
    <w:uiPriority w:val="0"/>
    <w:rPr>
      <w:rFonts w:cs="Times New Roman"/>
      <w:sz w:val="24"/>
      <w:lang w:val="en-US" w:bidi="ar-SA"/>
    </w:rPr>
  </w:style>
  <w:style w:type="paragraph" w:styleId="17">
    <w:name w:val="Body Text First Indent"/>
    <w:basedOn w:val="7"/>
    <w:autoRedefine/>
    <w:unhideWhenUsed/>
    <w:qFormat/>
    <w:uiPriority w:val="99"/>
    <w:pPr>
      <w:ind w:firstLine="420" w:firstLineChars="1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FollowedHyperlink"/>
    <w:basedOn w:val="20"/>
    <w:autoRedefine/>
    <w:qFormat/>
    <w:uiPriority w:val="0"/>
    <w:rPr>
      <w:color w:val="800080"/>
      <w:u w:val="none"/>
    </w:rPr>
  </w:style>
  <w:style w:type="character" w:styleId="23">
    <w:name w:val="HTML Definition"/>
    <w:basedOn w:val="20"/>
    <w:autoRedefine/>
    <w:qFormat/>
    <w:uiPriority w:val="0"/>
  </w:style>
  <w:style w:type="character" w:styleId="24">
    <w:name w:val="HTML Typewriter"/>
    <w:basedOn w:val="20"/>
    <w:autoRedefine/>
    <w:qFormat/>
    <w:uiPriority w:val="0"/>
    <w:rPr>
      <w:rFonts w:hint="default" w:ascii="monospace" w:hAnsi="monospace" w:eastAsia="monospace" w:cs="monospace"/>
      <w:sz w:val="20"/>
    </w:rPr>
  </w:style>
  <w:style w:type="character" w:styleId="25">
    <w:name w:val="HTML Acronym"/>
    <w:basedOn w:val="20"/>
    <w:autoRedefine/>
    <w:qFormat/>
    <w:uiPriority w:val="0"/>
  </w:style>
  <w:style w:type="character" w:styleId="26">
    <w:name w:val="HTML Variable"/>
    <w:basedOn w:val="20"/>
    <w:autoRedefine/>
    <w:qFormat/>
    <w:uiPriority w:val="0"/>
  </w:style>
  <w:style w:type="character" w:styleId="27">
    <w:name w:val="Hyperlink"/>
    <w:autoRedefine/>
    <w:qFormat/>
    <w:uiPriority w:val="99"/>
    <w:rPr>
      <w:color w:val="0000FF"/>
      <w:u w:val="none"/>
    </w:rPr>
  </w:style>
  <w:style w:type="character" w:styleId="28">
    <w:name w:val="HTML Code"/>
    <w:basedOn w:val="20"/>
    <w:autoRedefine/>
    <w:qFormat/>
    <w:uiPriority w:val="0"/>
    <w:rPr>
      <w:rFonts w:ascii="monospace" w:hAnsi="monospace" w:eastAsia="monospace" w:cs="monospace"/>
      <w:sz w:val="20"/>
    </w:rPr>
  </w:style>
  <w:style w:type="character" w:styleId="29">
    <w:name w:val="HTML Cite"/>
    <w:basedOn w:val="20"/>
    <w:autoRedefine/>
    <w:qFormat/>
    <w:uiPriority w:val="0"/>
  </w:style>
  <w:style w:type="character" w:styleId="30">
    <w:name w:val="HTML Keyboard"/>
    <w:basedOn w:val="20"/>
    <w:autoRedefine/>
    <w:qFormat/>
    <w:uiPriority w:val="0"/>
    <w:rPr>
      <w:rFonts w:hint="default" w:ascii="monospace" w:hAnsi="monospace" w:eastAsia="monospace" w:cs="monospace"/>
      <w:sz w:val="20"/>
    </w:rPr>
  </w:style>
  <w:style w:type="character" w:styleId="31">
    <w:name w:val="HTML Sample"/>
    <w:basedOn w:val="20"/>
    <w:autoRedefine/>
    <w:qFormat/>
    <w:uiPriority w:val="0"/>
    <w:rPr>
      <w:rFonts w:hint="default" w:ascii="monospace" w:hAnsi="monospace" w:eastAsia="monospace" w:cs="monospace"/>
    </w:rPr>
  </w:style>
  <w:style w:type="paragraph" w:customStyle="1" w:styleId="32">
    <w:name w:val="Table Paragraph"/>
    <w:basedOn w:val="1"/>
    <w:autoRedefine/>
    <w:qFormat/>
    <w:uiPriority w:val="1"/>
  </w:style>
  <w:style w:type="paragraph" w:styleId="33">
    <w:name w:val="List Paragraph"/>
    <w:basedOn w:val="1"/>
    <w:autoRedefine/>
    <w:qFormat/>
    <w:uiPriority w:val="1"/>
    <w:pPr>
      <w:ind w:left="532" w:hanging="320"/>
    </w:p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批注框文本 Char"/>
    <w:basedOn w:val="20"/>
    <w:link w:val="13"/>
    <w:autoRedefine/>
    <w:qFormat/>
    <w:uiPriority w:val="0"/>
    <w:rPr>
      <w:rFonts w:ascii="宋体" w:hAnsi="宋体" w:cs="宋体"/>
      <w:sz w:val="18"/>
      <w:szCs w:val="18"/>
      <w:lang w:val="zh-CN" w:bidi="zh-CN"/>
    </w:rPr>
  </w:style>
  <w:style w:type="paragraph" w:customStyle="1" w:styleId="36">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37">
    <w:name w:val="标题 2 + 黑色 行距: 1.5 倍行距"/>
    <w:basedOn w:val="3"/>
    <w:autoRedefine/>
    <w:qFormat/>
    <w:uiPriority w:val="0"/>
    <w:pPr>
      <w:spacing w:line="360" w:lineRule="auto"/>
    </w:pPr>
    <w:rPr>
      <w:rFonts w:eastAsia="宋体" w:cs="宋体"/>
      <w:bCs/>
      <w:color w:val="000000"/>
    </w:rPr>
  </w:style>
  <w:style w:type="paragraph" w:customStyle="1" w:styleId="38">
    <w:name w:val="样式3"/>
    <w:basedOn w:val="1"/>
    <w:autoRedefine/>
    <w:qFormat/>
    <w:uiPriority w:val="0"/>
    <w:pPr>
      <w:tabs>
        <w:tab w:val="left" w:pos="560"/>
        <w:tab w:val="left" w:pos="1120"/>
      </w:tabs>
      <w:spacing w:line="480" w:lineRule="atLeast"/>
    </w:pPr>
    <w:rPr>
      <w:rFonts w:hint="eastAsia" w:ascii="宋体" w:eastAsia="创艺简黑体"/>
    </w:rPr>
  </w:style>
  <w:style w:type="paragraph" w:customStyle="1" w:styleId="39">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9" textRotate="1"/>
    <customShpInfo spid="_x0000_s2060" textRotate="1"/>
    <customShpInfo spid="_x0000_s2061" textRotate="1"/>
    <customShpInfo spid="_x0000_s2062"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8299</Words>
  <Characters>8549</Characters>
  <Lines>90</Lines>
  <Paragraphs>25</Paragraphs>
  <TotalTime>40</TotalTime>
  <ScaleCrop>false</ScaleCrop>
  <LinksUpToDate>false</LinksUpToDate>
  <CharactersWithSpaces>9560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2021-09-27T02:36:00Z</dcterms:created>
  <dc:creator>槐序</dc:creator>
  <cp:lastModifiedBy>十四画生</cp:lastModifiedBy>
  <cp:lastPrinted>2021-09-27T02:12:00Z</cp:lastPrinted>
  <dcterms:modified xsi:type="dcterms:W3CDTF">2025-02-10T09:30:47Z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8A0B9049A6B24D10B6AD551F6A7DBF41</vt:lpwstr>
  </property>
  <property fmtid="{D5CDD505-2E9C-101B-9397-08002B2CF9AE}" pid="4" name="KSOTemplateDocerSaveRecord">
    <vt:lpwstr>eyJoZGlkIjoiMzYwYjRhNzRjZTk0MGYyOTkzNzZiOGRjMDVlNGVmNTIiLCJ1c2VySWQiOiIzNjYwOTczNDMifQ==</vt:lpwstr>
  </property>
</Properties>
</file>