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5A8E58">
      <w:pPr>
        <w:pStyle w:val="14"/>
        <w:spacing w:line="560" w:lineRule="exact"/>
        <w:ind w:firstLine="0" w:firstLineChars="0"/>
        <w:jc w:val="center"/>
        <w:rPr>
          <w:rFonts w:ascii="方正小标宋_GBK" w:hAnsi="华文中宋" w:eastAsia="方正小标宋_GBK"/>
          <w:sz w:val="44"/>
          <w:szCs w:val="44"/>
        </w:rPr>
      </w:pPr>
      <w:r>
        <w:rPr>
          <w:rFonts w:hint="eastAsia" w:ascii="方正小标宋_GBK" w:hAnsi="华文中宋" w:eastAsia="方正小标宋_GBK"/>
          <w:sz w:val="44"/>
          <w:szCs w:val="44"/>
        </w:rPr>
        <w:t>东海生态环境局202</w:t>
      </w:r>
      <w:r>
        <w:rPr>
          <w:rFonts w:hint="eastAsia" w:ascii="方正小标宋_GBK" w:hAnsi="华文中宋" w:eastAsia="方正小标宋_GBK"/>
          <w:sz w:val="44"/>
          <w:szCs w:val="44"/>
          <w:lang w:val="en-US" w:eastAsia="zh-CN"/>
        </w:rPr>
        <w:t>5</w:t>
      </w:r>
      <w:r>
        <w:rPr>
          <w:rFonts w:hint="eastAsia" w:ascii="方正小标宋_GBK" w:hAnsi="华文中宋" w:eastAsia="方正小标宋_GBK"/>
          <w:sz w:val="44"/>
          <w:szCs w:val="44"/>
        </w:rPr>
        <w:t>年第</w:t>
      </w:r>
      <w:r>
        <w:rPr>
          <w:rFonts w:hint="eastAsia" w:ascii="方正小标宋_GBK" w:hAnsi="华文中宋" w:eastAsia="方正小标宋_GBK"/>
          <w:sz w:val="44"/>
          <w:szCs w:val="44"/>
          <w:lang w:eastAsia="zh-CN"/>
        </w:rPr>
        <w:t>六</w:t>
      </w:r>
      <w:r>
        <w:rPr>
          <w:rFonts w:hint="eastAsia" w:ascii="方正小标宋_GBK" w:hAnsi="华文中宋" w:eastAsia="方正小标宋_GBK"/>
          <w:sz w:val="44"/>
          <w:szCs w:val="44"/>
        </w:rPr>
        <w:t>批公开回复</w:t>
      </w:r>
    </w:p>
    <w:p w14:paraId="0B7AF5AC">
      <w:pPr>
        <w:pStyle w:val="14"/>
        <w:spacing w:line="560" w:lineRule="exact"/>
        <w:ind w:firstLine="0" w:firstLineChars="0"/>
        <w:jc w:val="center"/>
        <w:rPr>
          <w:rFonts w:hint="default"/>
          <w:sz w:val="44"/>
          <w:szCs w:val="44"/>
          <w:lang w:val="en-US"/>
        </w:rPr>
      </w:pPr>
      <w:r>
        <w:rPr>
          <w:rFonts w:hint="eastAsia" w:ascii="方正小标宋_GBK" w:hAnsi="华文中宋" w:eastAsia="方正小标宋_GBK"/>
          <w:sz w:val="44"/>
          <w:szCs w:val="44"/>
        </w:rPr>
        <w:t>匿名举报生态环境问题办理情况</w:t>
      </w:r>
    </w:p>
    <w:tbl>
      <w:tblPr>
        <w:tblStyle w:val="8"/>
        <w:tblpPr w:leftFromText="180" w:rightFromText="180" w:vertAnchor="text" w:horzAnchor="margin" w:tblpX="1" w:tblpY="248"/>
        <w:tblOverlap w:val="never"/>
        <w:tblW w:w="139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154"/>
        <w:gridCol w:w="5991"/>
        <w:gridCol w:w="2947"/>
      </w:tblGrid>
      <w:tr w14:paraId="37E66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817" w:type="dxa"/>
            <w:vAlign w:val="center"/>
          </w:tcPr>
          <w:p w14:paraId="7E912D68">
            <w:pPr>
              <w:autoSpaceDE w:val="0"/>
              <w:autoSpaceDN w:val="0"/>
              <w:adjustRightInd w:val="0"/>
              <w:spacing w:line="320" w:lineRule="exact"/>
              <w:jc w:val="center"/>
              <w:rPr>
                <w:rFonts w:ascii="Source Han Sans CN-Regular" w:hAnsi="宋体"/>
                <w:color w:val="333333"/>
                <w:sz w:val="24"/>
                <w:shd w:val="clear" w:color="auto" w:fill="FFFFFF"/>
              </w:rPr>
            </w:pPr>
            <w:r>
              <w:rPr>
                <w:rFonts w:hint="eastAsia" w:ascii="方正黑体_GBK" w:hAnsi="Calibri" w:eastAsia="方正黑体_GBK"/>
                <w:snapToGrid w:val="0"/>
                <w:sz w:val="24"/>
                <w:szCs w:val="24"/>
              </w:rPr>
              <w:t>序号</w:t>
            </w:r>
          </w:p>
        </w:tc>
        <w:tc>
          <w:tcPr>
            <w:tcW w:w="4154" w:type="dxa"/>
            <w:vAlign w:val="center"/>
          </w:tcPr>
          <w:p w14:paraId="3EE9DADC">
            <w:pPr>
              <w:autoSpaceDE w:val="0"/>
              <w:autoSpaceDN w:val="0"/>
              <w:adjustRightInd w:val="0"/>
              <w:spacing w:line="320" w:lineRule="exact"/>
              <w:jc w:val="center"/>
            </w:pPr>
            <w:r>
              <w:rPr>
                <w:rFonts w:hint="eastAsia" w:ascii="方正黑体_GBK" w:hAnsi="Calibri" w:eastAsia="方正黑体_GBK"/>
                <w:snapToGrid w:val="0"/>
                <w:sz w:val="24"/>
                <w:szCs w:val="24"/>
              </w:rPr>
              <w:t>举报内容</w:t>
            </w:r>
          </w:p>
        </w:tc>
        <w:tc>
          <w:tcPr>
            <w:tcW w:w="5991" w:type="dxa"/>
            <w:vAlign w:val="center"/>
          </w:tcPr>
          <w:p w14:paraId="18957D87">
            <w:pPr>
              <w:autoSpaceDE w:val="0"/>
              <w:autoSpaceDN w:val="0"/>
              <w:adjustRightInd w:val="0"/>
              <w:spacing w:line="320" w:lineRule="exact"/>
              <w:jc w:val="center"/>
              <w:rPr>
                <w:rFonts w:hint="default"/>
                <w:lang w:eastAsia="zh-CN"/>
              </w:rPr>
            </w:pPr>
            <w:r>
              <w:rPr>
                <w:rFonts w:hint="eastAsia" w:ascii="方正黑体_GBK" w:hAnsi="Calibri" w:eastAsia="方正黑体_GBK"/>
                <w:snapToGrid w:val="0"/>
                <w:sz w:val="24"/>
                <w:szCs w:val="24"/>
              </w:rPr>
              <w:t>调查核实情况</w:t>
            </w:r>
          </w:p>
        </w:tc>
        <w:tc>
          <w:tcPr>
            <w:tcW w:w="2947" w:type="dxa"/>
            <w:vAlign w:val="center"/>
          </w:tcPr>
          <w:p w14:paraId="33A51237">
            <w:pPr>
              <w:autoSpaceDE w:val="0"/>
              <w:autoSpaceDN w:val="0"/>
              <w:adjustRightInd w:val="0"/>
              <w:spacing w:line="320" w:lineRule="exact"/>
              <w:jc w:val="center"/>
              <w:rPr>
                <w:rFonts w:hint="default"/>
                <w:lang w:eastAsia="zh-CN"/>
              </w:rPr>
            </w:pPr>
            <w:r>
              <w:rPr>
                <w:rFonts w:hint="eastAsia" w:ascii="方正黑体_GBK" w:hAnsi="Calibri" w:eastAsia="方正黑体_GBK"/>
                <w:snapToGrid w:val="0"/>
                <w:sz w:val="24"/>
                <w:szCs w:val="24"/>
              </w:rPr>
              <w:t>处理和整改情况</w:t>
            </w:r>
          </w:p>
        </w:tc>
      </w:tr>
      <w:tr w14:paraId="490C7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817" w:type="dxa"/>
            <w:shd w:val="clear" w:color="auto" w:fill="auto"/>
            <w:vAlign w:val="center"/>
          </w:tcPr>
          <w:p w14:paraId="4832C4EE">
            <w:pPr>
              <w:autoSpaceDE w:val="0"/>
              <w:autoSpaceDN w:val="0"/>
              <w:adjustRightInd w:val="0"/>
              <w:spacing w:line="320" w:lineRule="exact"/>
              <w:ind w:firstLine="240" w:firstLineChars="100"/>
              <w:jc w:val="left"/>
              <w:rPr>
                <w:rFonts w:hint="eastAsia" w:ascii="Source Han Sans CN-Regular" w:hAnsi="宋体" w:eastAsia="宋体" w:cs="Times New Roman"/>
                <w:color w:val="333333"/>
                <w:kern w:val="2"/>
                <w:sz w:val="24"/>
                <w:szCs w:val="22"/>
                <w:shd w:val="clear" w:color="auto" w:fill="FFFFFF"/>
                <w:lang w:val="en-US" w:eastAsia="zh-CN" w:bidi="ar-SA"/>
              </w:rPr>
            </w:pPr>
            <w:r>
              <w:rPr>
                <w:rFonts w:hint="eastAsia" w:ascii="Source Han Sans CN-Regular" w:hAnsi="宋体"/>
                <w:color w:val="333333"/>
                <w:sz w:val="24"/>
                <w:shd w:val="clear" w:color="auto" w:fill="FFFFFF"/>
              </w:rPr>
              <w:t>1</w:t>
            </w:r>
          </w:p>
        </w:tc>
        <w:tc>
          <w:tcPr>
            <w:tcW w:w="4154" w:type="dxa"/>
            <w:shd w:val="clear" w:color="auto" w:fill="auto"/>
            <w:vAlign w:val="center"/>
          </w:tcPr>
          <w:p w14:paraId="1C26C4C6">
            <w:pPr>
              <w:spacing w:line="300" w:lineRule="exact"/>
              <w:rPr>
                <w:rFonts w:hint="eastAsia" w:ascii="仿宋_GB2312" w:eastAsia="仿宋_GB2312" w:hAnsiTheme="minorEastAsia" w:cstheme="minorEastAsia"/>
                <w:sz w:val="24"/>
                <w:szCs w:val="24"/>
                <w:lang w:val="en-US" w:eastAsia="zh-CN"/>
              </w:rPr>
            </w:pPr>
            <w:r>
              <w:rPr>
                <w:rFonts w:hint="default" w:ascii="仿宋_GB2312" w:eastAsia="仿宋_GB2312" w:hAnsiTheme="minorEastAsia" w:cstheme="minorEastAsia"/>
                <w:sz w:val="24"/>
                <w:szCs w:val="24"/>
                <w:lang w:eastAsia="zh-CN"/>
              </w:rPr>
              <w:t>东海县</w:t>
            </w:r>
            <w:r>
              <w:rPr>
                <w:rFonts w:hint="eastAsia" w:ascii="仿宋_GB2312" w:eastAsia="仿宋_GB2312" w:hAnsiTheme="minorEastAsia" w:cstheme="minorEastAsia"/>
                <w:sz w:val="24"/>
                <w:szCs w:val="24"/>
                <w:lang w:eastAsia="zh-CN"/>
              </w:rPr>
              <w:t>富华东路</w:t>
            </w:r>
            <w:r>
              <w:rPr>
                <w:rFonts w:hint="eastAsia" w:ascii="仿宋_GB2312" w:eastAsia="仿宋_GB2312" w:hAnsiTheme="minorEastAsia" w:cstheme="minorEastAsia"/>
                <w:sz w:val="24"/>
                <w:szCs w:val="24"/>
                <w:lang w:val="en-US" w:eastAsia="zh-CN"/>
              </w:rPr>
              <w:t>398号，厂房（无名称）夜间下班不关机器，噪音扰民</w:t>
            </w:r>
            <w:r>
              <w:rPr>
                <w:rFonts w:hint="default" w:ascii="仿宋_GB2312" w:eastAsia="仿宋_GB2312" w:hAnsiTheme="minorEastAsia" w:cstheme="minorEastAsia"/>
                <w:sz w:val="24"/>
                <w:szCs w:val="24"/>
                <w:lang w:eastAsia="zh-CN"/>
              </w:rPr>
              <w:t>。</w:t>
            </w:r>
          </w:p>
        </w:tc>
        <w:tc>
          <w:tcPr>
            <w:tcW w:w="5991" w:type="dxa"/>
            <w:shd w:val="clear" w:color="auto" w:fill="auto"/>
            <w:vAlign w:val="center"/>
          </w:tcPr>
          <w:p w14:paraId="239F78D0">
            <w:pPr>
              <w:spacing w:line="300" w:lineRule="exact"/>
              <w:rPr>
                <w:rFonts w:hint="default" w:ascii="仿宋_GB2312" w:eastAsia="仿宋_GB2312" w:hAnsiTheme="minorEastAsia" w:cstheme="minorEastAsia"/>
                <w:sz w:val="24"/>
                <w:szCs w:val="24"/>
                <w:lang w:val="en-US" w:eastAsia="zh-CN"/>
              </w:rPr>
            </w:pPr>
            <w:r>
              <w:rPr>
                <w:rFonts w:hint="eastAsia" w:ascii="仿宋_GB2312" w:eastAsia="仿宋_GB2312" w:hAnsiTheme="minorEastAsia" w:cstheme="minorEastAsia"/>
                <w:sz w:val="24"/>
                <w:szCs w:val="24"/>
                <w:lang w:eastAsia="zh-CN"/>
              </w:rPr>
              <w:t>我局执法人员根据信访线索开展检查，线索反映为连云港锋歌箱包有限公司，现场检查时该企业正在生产。根据企业负责人介绍生产时间为</w:t>
            </w:r>
            <w:r>
              <w:rPr>
                <w:rFonts w:hint="eastAsia" w:ascii="仿宋_GB2312" w:eastAsia="仿宋_GB2312" w:hAnsiTheme="minorEastAsia" w:cstheme="minorEastAsia"/>
                <w:sz w:val="24"/>
                <w:szCs w:val="24"/>
                <w:lang w:val="en-US" w:eastAsia="zh-CN"/>
              </w:rPr>
              <w:t>7：30-18：30，噪声来源为室外空压机，之前由于工人下班后忘记关闭空压机造成噪声。</w:t>
            </w:r>
          </w:p>
        </w:tc>
        <w:tc>
          <w:tcPr>
            <w:tcW w:w="2947" w:type="dxa"/>
            <w:shd w:val="clear" w:color="auto" w:fill="auto"/>
            <w:vAlign w:val="center"/>
          </w:tcPr>
          <w:p w14:paraId="17FF1E43">
            <w:pPr>
              <w:spacing w:line="300" w:lineRule="exact"/>
              <w:rPr>
                <w:rFonts w:hint="default" w:ascii="仿宋_GB2312" w:eastAsia="仿宋_GB2312" w:hAnsiTheme="minorEastAsia" w:cstheme="minorEastAsia"/>
                <w:sz w:val="24"/>
                <w:szCs w:val="24"/>
                <w:lang w:val="en-US" w:eastAsia="zh-CN"/>
              </w:rPr>
            </w:pPr>
            <w:r>
              <w:rPr>
                <w:rFonts w:hint="eastAsia" w:ascii="仿宋_GB2312" w:eastAsia="仿宋_GB2312" w:hAnsiTheme="minorEastAsia" w:cstheme="minorEastAsia"/>
                <w:sz w:val="24"/>
                <w:szCs w:val="24"/>
                <w:lang w:val="en-US" w:eastAsia="zh-CN"/>
              </w:rPr>
              <w:t>我局执法人员现场要求该企业做好环境管理，安排专人负责下班后关闭生产设备，避免噪音扰民</w:t>
            </w:r>
            <w:r>
              <w:rPr>
                <w:rFonts w:hint="default" w:ascii="仿宋_GB2312" w:eastAsia="仿宋_GB2312" w:hAnsiTheme="minorEastAsia" w:cstheme="minorEastAsia"/>
                <w:sz w:val="24"/>
                <w:szCs w:val="24"/>
                <w:lang w:eastAsia="zh-CN"/>
              </w:rPr>
              <w:t>。</w:t>
            </w:r>
          </w:p>
        </w:tc>
      </w:tr>
      <w:tr w14:paraId="22A9E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817" w:type="dxa"/>
            <w:vAlign w:val="center"/>
          </w:tcPr>
          <w:p w14:paraId="13F246E3">
            <w:pPr>
              <w:autoSpaceDE w:val="0"/>
              <w:autoSpaceDN w:val="0"/>
              <w:adjustRightInd w:val="0"/>
              <w:spacing w:line="320" w:lineRule="exact"/>
              <w:ind w:firstLine="240" w:firstLineChars="100"/>
              <w:jc w:val="left"/>
              <w:rPr>
                <w:rFonts w:hint="eastAsia" w:ascii="Source Han Sans CN-Regular" w:hAnsi="宋体" w:eastAsia="宋体"/>
                <w:color w:val="333333"/>
                <w:sz w:val="24"/>
                <w:shd w:val="clear" w:color="auto" w:fill="FFFFFF"/>
                <w:lang w:eastAsia="zh-CN"/>
              </w:rPr>
            </w:pPr>
            <w:r>
              <w:rPr>
                <w:rFonts w:hint="eastAsia" w:ascii="Source Han Sans CN-Regular" w:hAnsi="宋体"/>
                <w:color w:val="333333"/>
                <w:sz w:val="24"/>
                <w:shd w:val="clear" w:color="auto" w:fill="FFFFFF"/>
                <w:lang w:val="en-US" w:eastAsia="zh-CN"/>
              </w:rPr>
              <w:t>2</w:t>
            </w:r>
          </w:p>
        </w:tc>
        <w:tc>
          <w:tcPr>
            <w:tcW w:w="4154" w:type="dxa"/>
            <w:vAlign w:val="center"/>
          </w:tcPr>
          <w:p w14:paraId="4E023D74">
            <w:pPr>
              <w:spacing w:line="300" w:lineRule="exact"/>
              <w:rPr>
                <w:rFonts w:hint="eastAsia" w:ascii="仿宋_GB2312" w:eastAsia="仿宋_GB2312" w:hAnsiTheme="minorEastAsia" w:cstheme="minorEastAsia"/>
                <w:sz w:val="24"/>
                <w:szCs w:val="24"/>
              </w:rPr>
            </w:pPr>
            <w:r>
              <w:rPr>
                <w:rFonts w:hint="default" w:ascii="仿宋_GB2312" w:eastAsia="仿宋_GB2312" w:hAnsiTheme="minorEastAsia" w:cstheme="minorEastAsia"/>
                <w:sz w:val="24"/>
                <w:szCs w:val="24"/>
                <w:lang w:eastAsia="zh-CN"/>
              </w:rPr>
              <w:t>东海县</w:t>
            </w:r>
            <w:r>
              <w:rPr>
                <w:rFonts w:hint="eastAsia" w:ascii="仿宋_GB2312" w:eastAsia="仿宋_GB2312" w:hAnsiTheme="minorEastAsia" w:cstheme="minorEastAsia"/>
                <w:sz w:val="24"/>
                <w:szCs w:val="24"/>
                <w:lang w:eastAsia="zh-CN"/>
              </w:rPr>
              <w:t>经济开发区晶辰路</w:t>
            </w:r>
            <w:r>
              <w:rPr>
                <w:rFonts w:hint="eastAsia" w:ascii="仿宋_GB2312" w:eastAsia="仿宋_GB2312" w:hAnsiTheme="minorEastAsia" w:cstheme="minorEastAsia"/>
                <w:sz w:val="24"/>
                <w:szCs w:val="24"/>
                <w:lang w:val="en-US" w:eastAsia="zh-CN"/>
              </w:rPr>
              <w:t>1号宝盛石英公司，12号厂房西边车间，没有环评、安评，使用酸洗石英，污染环境</w:t>
            </w:r>
            <w:r>
              <w:rPr>
                <w:rFonts w:hint="default" w:ascii="仿宋_GB2312" w:eastAsia="仿宋_GB2312" w:hAnsiTheme="minorEastAsia" w:cstheme="minorEastAsia"/>
                <w:sz w:val="24"/>
                <w:szCs w:val="24"/>
                <w:lang w:eastAsia="zh-CN"/>
              </w:rPr>
              <w:t>。</w:t>
            </w:r>
          </w:p>
        </w:tc>
        <w:tc>
          <w:tcPr>
            <w:tcW w:w="5991" w:type="dxa"/>
            <w:vAlign w:val="center"/>
          </w:tcPr>
          <w:p w14:paraId="6972DB7B">
            <w:pPr>
              <w:spacing w:line="300" w:lineRule="exact"/>
              <w:rPr>
                <w:rFonts w:hint="default" w:ascii="仿宋_GB2312" w:eastAsia="仿宋_GB2312" w:hAnsiTheme="minorEastAsia" w:cstheme="minorEastAsia"/>
                <w:sz w:val="24"/>
                <w:szCs w:val="24"/>
                <w:lang w:val="en-US" w:eastAsia="zh-CN"/>
              </w:rPr>
            </w:pPr>
            <w:r>
              <w:rPr>
                <w:rFonts w:hint="eastAsia" w:ascii="仿宋_GB2312" w:eastAsia="仿宋_GB2312" w:hAnsiTheme="minorEastAsia" w:cstheme="minorEastAsia"/>
                <w:sz w:val="24"/>
                <w:szCs w:val="24"/>
                <w:lang w:eastAsia="zh-CN"/>
              </w:rPr>
              <w:t>我局执法人员根据信访线索开展检查，连云港莲臺光电有限公司租用东海县宝盛石英制品有限公司西北侧一间厂房及环评手续从事石英制品深加工，宝盛石英制品有限公司年产1000吨石英玻璃管及深加工项目经原东海县环境保护局审批。现场检查时该公司正在生产，工艺流程：原料（石英玻璃管）</w:t>
            </w:r>
            <w:r>
              <w:rPr>
                <w:rFonts w:hint="eastAsia" w:ascii="仿宋_GB2312" w:eastAsia="仿宋_GB2312" w:hAnsiTheme="minorEastAsia" w:cstheme="minorEastAsia"/>
                <w:sz w:val="24"/>
                <w:szCs w:val="24"/>
                <w:lang w:val="en-US" w:eastAsia="zh-CN"/>
              </w:rPr>
              <w:t>-切割-清洗-加热-冷却-抛光-检验-成品，未发现涉酸工艺。</w:t>
            </w:r>
          </w:p>
        </w:tc>
        <w:tc>
          <w:tcPr>
            <w:tcW w:w="2947" w:type="dxa"/>
            <w:vAlign w:val="center"/>
          </w:tcPr>
          <w:p w14:paraId="58DDC116">
            <w:pPr>
              <w:spacing w:line="300" w:lineRule="exact"/>
              <w:rPr>
                <w:rFonts w:hint="eastAsia" w:ascii="仿宋_GB2312" w:eastAsia="仿宋_GB2312" w:hAnsiTheme="minorEastAsia" w:cstheme="minorEastAsia"/>
                <w:sz w:val="24"/>
                <w:szCs w:val="24"/>
                <w:lang w:eastAsia="zh-CN"/>
              </w:rPr>
            </w:pPr>
            <w:r>
              <w:rPr>
                <w:rFonts w:hint="eastAsia" w:ascii="仿宋_GB2312" w:eastAsia="仿宋_GB2312" w:hAnsiTheme="minorEastAsia" w:cstheme="minorEastAsia"/>
                <w:sz w:val="24"/>
                <w:szCs w:val="24"/>
                <w:lang w:val="en-US" w:eastAsia="zh-CN"/>
              </w:rPr>
              <w:t>未发现涉酸工艺</w:t>
            </w:r>
            <w:bookmarkStart w:id="0" w:name="_GoBack"/>
            <w:bookmarkEnd w:id="0"/>
          </w:p>
        </w:tc>
      </w:tr>
    </w:tbl>
    <w:p w14:paraId="476EEC2C">
      <w:pPr>
        <w:autoSpaceDE w:val="0"/>
        <w:autoSpaceDN w:val="0"/>
        <w:adjustRightInd w:val="0"/>
        <w:spacing w:line="320" w:lineRule="exact"/>
        <w:ind w:firstLine="480" w:firstLineChars="200"/>
        <w:jc w:val="left"/>
        <w:rPr>
          <w:rFonts w:ascii="Source Han Sans CN-Regular" w:hAnsi="宋体"/>
          <w:color w:val="333333"/>
          <w:sz w:val="24"/>
          <w:shd w:val="clear" w:color="auto" w:fill="FFFFFF"/>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0000000000000000000"/>
    <w:charset w:val="86"/>
    <w:family w:val="auto"/>
    <w:pitch w:val="default"/>
    <w:sig w:usb0="00000000" w:usb1="00000000" w:usb2="00000000" w:usb3="00000000" w:csb0="0004009F" w:csb1="DFD70000"/>
  </w:font>
  <w:font w:name="Source Han Sans CN-Regular">
    <w:altName w:val="Microsoft YaHei UI"/>
    <w:panose1 w:val="00000000000000000000"/>
    <w:charset w:val="01"/>
    <w:family w:val="auto"/>
    <w:pitch w:val="default"/>
    <w:sig w:usb0="00000000" w:usb1="00000000" w:usb2="00000000" w:usb3="00000000" w:csb0="00040001" w:csb1="00000000"/>
  </w:font>
  <w:font w:name="Microsoft YaHei UI">
    <w:panose1 w:val="020B0503020204020204"/>
    <w:charset w:val="86"/>
    <w:family w:val="auto"/>
    <w:pitch w:val="default"/>
    <w:sig w:usb0="80000287" w:usb1="2ACF3C50" w:usb2="00000016" w:usb3="00000000" w:csb0="0004001F"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7054FD"/>
    <w:rsid w:val="51621D4E"/>
    <w:rsid w:val="5BF501E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iPriority="0" w:name="header"/>
    <w:lsdException w:qFormat="1" w:uiPriority="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4">
    <w:name w:val="Normal Indent"/>
    <w:basedOn w:val="1"/>
    <w:qFormat/>
    <w:uiPriority w:val="0"/>
    <w:pPr>
      <w:ind w:firstLine="420" w:firstLineChars="200"/>
    </w:pPr>
    <w:rPr>
      <w:rFonts w:ascii="Calibri" w:hAnsi="Calibri" w:eastAsia="宋体" w:cs="Times New Roman"/>
    </w:rPr>
  </w:style>
  <w:style w:type="paragraph" w:styleId="5">
    <w:name w:val="Body Text"/>
    <w:basedOn w:val="1"/>
    <w:qFormat/>
    <w:uiPriority w:val="0"/>
    <w:rPr>
      <w:rFonts w:ascii="仿宋" w:hAnsi="仿宋" w:eastAsia="仿宋" w:cs="仿宋"/>
      <w:sz w:val="34"/>
      <w:szCs w:val="34"/>
    </w:rPr>
  </w:style>
  <w:style w:type="paragraph" w:styleId="6">
    <w:name w:val="footer"/>
    <w:basedOn w:val="1"/>
    <w:link w:val="12"/>
    <w:semiHidden/>
    <w:unhideWhenUsed/>
    <w:qFormat/>
    <w:uiPriority w:val="0"/>
    <w:pPr>
      <w:tabs>
        <w:tab w:val="center" w:pos="4153"/>
        <w:tab w:val="right" w:pos="8306"/>
      </w:tabs>
      <w:snapToGrid w:val="0"/>
      <w:jc w:val="left"/>
    </w:pPr>
    <w:rPr>
      <w:sz w:val="18"/>
      <w:szCs w:val="18"/>
    </w:rPr>
  </w:style>
  <w:style w:type="paragraph" w:styleId="7">
    <w:name w:val="header"/>
    <w:basedOn w:val="1"/>
    <w:link w:val="11"/>
    <w:semiHidden/>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列出段落1"/>
    <w:basedOn w:val="1"/>
    <w:qFormat/>
    <w:uiPriority w:val="34"/>
    <w:pPr>
      <w:ind w:firstLine="420" w:firstLineChars="200"/>
    </w:pPr>
  </w:style>
  <w:style w:type="character" w:customStyle="1" w:styleId="11">
    <w:name w:val="页眉 字符"/>
    <w:basedOn w:val="9"/>
    <w:link w:val="7"/>
    <w:semiHidden/>
    <w:qFormat/>
    <w:uiPriority w:val="0"/>
    <w:rPr>
      <w:kern w:val="2"/>
      <w:sz w:val="18"/>
      <w:szCs w:val="18"/>
    </w:rPr>
  </w:style>
  <w:style w:type="character" w:customStyle="1" w:styleId="12">
    <w:name w:val="页脚 字符"/>
    <w:basedOn w:val="9"/>
    <w:link w:val="6"/>
    <w:semiHidden/>
    <w:qFormat/>
    <w:uiPriority w:val="0"/>
    <w:rPr>
      <w:kern w:val="2"/>
      <w:sz w:val="18"/>
      <w:szCs w:val="18"/>
    </w:rPr>
  </w:style>
  <w:style w:type="character" w:customStyle="1" w:styleId="13">
    <w:name w:val="正文首行缩进 2 字符"/>
    <w:basedOn w:val="9"/>
    <w:link w:val="2"/>
    <w:qFormat/>
    <w:uiPriority w:val="99"/>
    <w:rPr>
      <w:kern w:val="2"/>
      <w:sz w:val="21"/>
      <w:szCs w:val="22"/>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870</Words>
  <Characters>887</Characters>
  <Lines>9</Lines>
  <Paragraphs>2</Paragraphs>
  <TotalTime>12</TotalTime>
  <ScaleCrop>false</ScaleCrop>
  <LinksUpToDate>false</LinksUpToDate>
  <CharactersWithSpaces>888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2025-05-19T01:19:00Z</dcterms:created>
  <dc:creator>家有辰宝</dc:creator>
  <cp:lastModifiedBy>〰</cp:lastModifiedBy>
  <cp:lastPrinted>2025-05-08T03:21:00Z</cp:lastPrinted>
  <dcterms:modified xsi:type="dcterms:W3CDTF">2025-11-10T02:47:47Z</dcterms:modified>
  <dc:title>信访处理情况（2.21-2.7）</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6C5462FCBC874D268614B32FE3DF8257_13</vt:lpwstr>
  </property>
  <property fmtid="{D5CDD505-2E9C-101B-9397-08002B2CF9AE}" pid="4" name="KSOTemplateDocerSaveRecord">
    <vt:lpwstr>eyJoZGlkIjoiNzMyYTUxZTU2NTRhNmM4ZjYwMTRkZjNjYTNjNGU1NmIiLCJ1c2VySWQiOiI1MzEzNTUxNzgifQ==</vt:lpwstr>
  </property>
</Properties>
</file>